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0"/>
        <w:jc w:val="center"/>
        <w:rPr>
          <w:rFonts w:eastAsia="Calibri"/>
          <w:sz w:val="28"/>
          <w:szCs w:val="28"/>
          <w:lang w:eastAsia="en-US"/>
        </w:rPr>
      </w:pPr>
      <w:r>
        <w:rPr>
          <w:rFonts w:ascii="Arial" w:hAnsi="Arial" w:eastAsia="Calibri" w:cs="Aria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5492" cy="610267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05492" cy="6102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80pt;height:48.05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pStyle w:val="860"/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АДМИНИСТРАЦИЯ 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none"/>
        </w:rPr>
      </w:pP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ИВНЯНСКОГО МУНИЦИПАЛЬНОГО </w:t>
      </w:r>
      <w:r>
        <w:rPr>
          <w:rFonts w:ascii="Arial Narrow" w:hAnsi="Arial Narrow"/>
          <w:b/>
          <w:bCs/>
          <w:sz w:val="40"/>
          <w:szCs w:val="40"/>
          <w:highlight w:val="white"/>
        </w:rPr>
        <w:t xml:space="preserve">ОКРУГА</w:t>
      </w:r>
      <w:r>
        <w:rPr>
          <w:rFonts w:ascii="Arial Narrow" w:hAnsi="Arial Narrow"/>
          <w:b/>
          <w:bCs/>
          <w:sz w:val="40"/>
          <w:szCs w:val="40"/>
          <w:highlight w:val="none"/>
        </w:rPr>
      </w:r>
      <w:r>
        <w:rPr>
          <w:rFonts w:ascii="Arial Narrow" w:hAnsi="Arial Narrow"/>
          <w:b/>
          <w:bCs/>
          <w:sz w:val="40"/>
          <w:szCs w:val="40"/>
          <w:highlight w:val="none"/>
        </w:rPr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/>
          <w:b/>
          <w:bCs/>
          <w:sz w:val="40"/>
          <w:szCs w:val="40"/>
          <w:highlight w:val="white"/>
        </w:rPr>
      </w:pPr>
      <w:r>
        <w:rPr>
          <w:rFonts w:ascii="Arial Narrow" w:hAnsi="Arial Narrow"/>
          <w:b/>
          <w:bCs/>
          <w:sz w:val="40"/>
          <w:szCs w:val="40"/>
          <w:highlight w:val="none"/>
        </w:rPr>
        <w:t xml:space="preserve">БЕЛГОРОДСКОЙ ОБЛАСТИ</w:t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  <w:r>
        <w:rPr>
          <w:rFonts w:ascii="Arial Narrow" w:hAnsi="Arial Narrow"/>
          <w:b/>
          <w:bCs/>
          <w:sz w:val="40"/>
          <w:szCs w:val="40"/>
          <w:highlight w:val="white"/>
        </w:rPr>
      </w:r>
    </w:p>
    <w:p>
      <w:pPr>
        <w:pStyle w:val="860"/>
        <w:keepNext/>
        <w:spacing w:after="0" w:line="240" w:lineRule="auto"/>
        <w:jc w:val="center"/>
        <w:outlineLvl w:val="0"/>
        <w:rPr>
          <w:rFonts w:ascii="Arial" w:hAnsi="Arial" w:cs="Arial"/>
          <w:b/>
          <w:bCs/>
          <w:sz w:val="32"/>
          <w:szCs w:val="32"/>
          <w:highlight w:val="none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 О С Т А Н О В Л Е</w:t>
      </w:r>
      <w:r>
        <w:rPr>
          <w:rFonts w:ascii="Arial" w:hAnsi="Arial" w:cs="Arial"/>
          <w:b/>
          <w:bCs/>
          <w:sz w:val="32"/>
          <w:szCs w:val="32"/>
        </w:rPr>
        <w:t xml:space="preserve"> Н И Е</w:t>
      </w:r>
      <w:r>
        <w:rPr>
          <w:rFonts w:ascii="Arial" w:hAnsi="Arial" w:cs="Arial"/>
          <w:b/>
          <w:bCs/>
          <w:sz w:val="32"/>
          <w:szCs w:val="32"/>
          <w:highlight w:val="none"/>
        </w:rPr>
      </w:r>
      <w:r>
        <w:rPr>
          <w:rFonts w:ascii="Arial" w:hAnsi="Arial" w:cs="Arial"/>
          <w:b/>
          <w:bCs/>
          <w:sz w:val="32"/>
          <w:szCs w:val="32"/>
          <w:highlight w:val="none"/>
        </w:rPr>
      </w:r>
    </w:p>
    <w:p>
      <w:pPr>
        <w:pStyle w:val="860"/>
        <w:spacing w:after="0" w:line="240" w:lineRule="auto"/>
        <w:jc w:val="center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 xml:space="preserve">Посёлок Ивня</w:t>
      </w:r>
      <w:r>
        <w:rPr>
          <w:rFonts w:ascii="Arial" w:hAnsi="Arial" w:cs="Arial"/>
          <w:b/>
          <w:sz w:val="17"/>
          <w:szCs w:val="17"/>
        </w:rPr>
      </w:r>
      <w:r>
        <w:rPr>
          <w:rFonts w:ascii="Arial" w:hAnsi="Arial" w:cs="Arial"/>
          <w:b/>
          <w:sz w:val="17"/>
          <w:szCs w:val="17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</w:p>
    <w:tbl>
      <w:tblPr>
        <w:tblW w:w="9601" w:type="dxa"/>
        <w:tblLayout w:type="fixed"/>
        <w:tblLook w:val="04A0" w:firstRow="1" w:lastRow="0" w:firstColumn="1" w:lastColumn="0" w:noHBand="0" w:noVBand="1"/>
      </w:tblPr>
      <w:tblGrid>
        <w:gridCol w:w="3934"/>
        <w:gridCol w:w="2835"/>
        <w:gridCol w:w="2832"/>
      </w:tblGrid>
      <w:tr>
        <w:trPr/>
        <w:tblPrEx/>
        <w:tc>
          <w:tcPr>
            <w:tcW w:w="3934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___________________ 2026</w:t>
            </w:r>
            <w:r>
              <w:rPr>
                <w:rFonts w:ascii="Arial" w:hAnsi="Arial" w:cs="Arial"/>
                <w:sz w:val="18"/>
                <w:szCs w:val="18"/>
              </w:rPr>
              <w:t xml:space="preserve"> г.</w: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</w:r>
            <w:r>
              <w:rPr>
                <w:rFonts w:ascii="Times New Roman" w:hAnsi="Times New Roman"/>
                <w:sz w:val="27"/>
                <w:szCs w:val="27"/>
              </w:rPr>
            </w:r>
            <w:r>
              <w:rPr>
                <w:rFonts w:ascii="Times New Roman" w:hAnsi="Times New Roman"/>
                <w:sz w:val="27"/>
                <w:szCs w:val="27"/>
              </w:rPr>
            </w:r>
          </w:p>
        </w:tc>
        <w:tc>
          <w:tcPr>
            <w:tcW w:w="2835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</w:r>
          </w:p>
        </w:tc>
        <w:tc>
          <w:tcPr>
            <w:tcW w:w="2832" w:type="dxa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№ _____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</w:r>
      <w:r>
        <w:rPr>
          <w:rFonts w:ascii="Times New Roman" w:hAnsi="Times New Roman"/>
          <w:b/>
          <w:sz w:val="27"/>
          <w:szCs w:val="27"/>
        </w:rPr>
      </w:r>
      <w:r>
        <w:rPr>
          <w:rFonts w:ascii="Times New Roman" w:hAnsi="Times New Roman"/>
          <w:b/>
          <w:sz w:val="27"/>
          <w:szCs w:val="27"/>
        </w:rPr>
      </w:r>
    </w:p>
    <w:p>
      <w:pPr>
        <w:spacing w:after="0" w:line="240" w:lineRule="auto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  <w:r>
        <w:rPr>
          <w:rFonts w:ascii="Times New Roman" w:hAnsi="Times New Roman"/>
          <w:b/>
          <w:bCs/>
          <w:sz w:val="27"/>
          <w:szCs w:val="27"/>
        </w:rPr>
      </w:r>
    </w:p>
    <w:tbl>
      <w:tblPr>
        <w:tblW w:w="2213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Look w:val="04A0" w:firstRow="1" w:lastRow="0" w:firstColumn="1" w:lastColumn="0" w:noHBand="0" w:noVBand="1"/>
      </w:tblPr>
      <w:tblGrid>
        <w:gridCol w:w="4361"/>
      </w:tblGrid>
      <w:tr>
        <w:trPr>
          <w:trHeight w:val="2354"/>
        </w:trPr>
        <w:tblPrEx/>
        <w:tc>
          <w:tcPr>
            <w:tcW w:w="5000" w:type="pct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Об утверждении перечня объектов, находящихся                            в собственности Ивнянского муниципального округа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 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</w:t>
            </w:r>
            <w:r>
              <w:rPr>
                <w:rFonts w:ascii="Times New Roman" w:hAnsi="Times New Roman"/>
                <w:b/>
                <w:sz w:val="27"/>
                <w:szCs w:val="27"/>
              </w:rPr>
              <w:t xml:space="preserve">в отношении которых планируется заключение концессионных соглашений</w:t>
            </w:r>
            <w:r>
              <w:rPr>
                <w:rFonts w:ascii="Times New Roman" w:hAnsi="Times New Roman"/>
                <w:b/>
                <w:sz w:val="27"/>
                <w:szCs w:val="27"/>
              </w:rPr>
            </w:r>
            <w:r>
              <w:rPr>
                <w:rFonts w:ascii="Times New Roman" w:hAnsi="Times New Roman"/>
                <w:b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  <w:r>
              <w:rPr>
                <w:rFonts w:ascii="Times New Roman" w:hAnsi="Times New Roman"/>
                <w:b/>
                <w:sz w:val="26"/>
                <w:szCs w:val="26"/>
              </w:rPr>
            </w:r>
          </w:p>
        </w:tc>
      </w:tr>
    </w:tbl>
    <w:p>
      <w:pPr>
        <w:pStyle w:val="890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</w:rPr>
        <w:t xml:space="preserve">В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соответствии с Гражданским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к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одексом Российской Федерации, федеральными законами от 21 июля 2005 года № 115-ФЗ «О концессионных соглашениях», от 16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Администрация Ивнянского муниципального округа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b/>
          <w:sz w:val="27"/>
          <w:szCs w:val="27"/>
        </w:rPr>
        <w:t xml:space="preserve">п</w:t>
      </w:r>
      <w:r>
        <w:rPr>
          <w:rFonts w:ascii="Times New Roman" w:hAnsi="Times New Roman" w:eastAsia="Times New Roman" w:cs="Times New Roman"/>
          <w:b/>
          <w:sz w:val="27"/>
          <w:szCs w:val="27"/>
        </w:rPr>
        <w:t xml:space="preserve"> о с т а н о в л я е т:</w:t>
      </w:r>
      <w:r>
        <w:rPr>
          <w:rFonts w:ascii="Times New Roman" w:hAnsi="Times New Roman" w:eastAsia="Times New Roman" w:cs="Times New Roman"/>
          <w:b/>
          <w:sz w:val="27"/>
          <w:szCs w:val="27"/>
        </w:rPr>
      </w: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pStyle w:val="890"/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</w:rPr>
        <w:t xml:space="preserve">1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.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Утвердить перечень объектов, находящихся в собственности Ивнянского муниципального округа, в отношении которых планируется заключение концессионных соглашений (прил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агается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). </w:t>
      </w:r>
      <w:r>
        <w:rPr>
          <w:rFonts w:ascii="Times New Roman" w:hAnsi="Times New Roman" w:eastAsia="Times New Roman" w:cs="Times New Roman"/>
          <w:sz w:val="27"/>
          <w:szCs w:val="27"/>
        </w:rPr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pStyle w:val="890"/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</w:rPr>
        <w:t xml:space="preserve">2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.З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аме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стителю Главы Ивнянского муниципального округа по ЖКХ                          и градостроительной деятельности (Панин А.В.) обеспечить размещение данного постановления на официальном сайте Российской Федерации для размещения информации о проведении торгов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  <w:lang w:val="en-US"/>
        </w:rPr>
        <w:t xml:space="preserve">https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://</w:t>
      </w:r>
      <w:r>
        <w:rPr>
          <w:rFonts w:ascii="Times New Roman" w:hAnsi="Times New Roman" w:eastAsia="Times New Roman" w:cs="Times New Roman"/>
          <w:sz w:val="27"/>
          <w:szCs w:val="27"/>
          <w:lang w:val="en-US"/>
        </w:rPr>
        <w:t xml:space="preserve">torgi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.</w:t>
      </w:r>
      <w:r>
        <w:rPr>
          <w:rFonts w:ascii="Times New Roman" w:hAnsi="Times New Roman" w:eastAsia="Times New Roman" w:cs="Times New Roman"/>
          <w:sz w:val="27"/>
          <w:szCs w:val="27"/>
          <w:lang w:val="en-US"/>
        </w:rPr>
        <w:t xml:space="preserve">gov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.</w:t>
      </w:r>
      <w:r>
        <w:rPr>
          <w:rFonts w:ascii="Times New Roman" w:hAnsi="Times New Roman" w:eastAsia="Times New Roman" w:cs="Times New Roman"/>
          <w:sz w:val="27"/>
          <w:szCs w:val="27"/>
          <w:lang w:val="en-US"/>
        </w:rPr>
        <w:t xml:space="preserve">ru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. </w:t>
      </w:r>
      <w:r>
        <w:rPr>
          <w:rFonts w:ascii="Times New Roman" w:hAnsi="Times New Roman" w:eastAsia="Times New Roman" w:cs="Times New Roman"/>
          <w:sz w:val="27"/>
          <w:szCs w:val="27"/>
        </w:rPr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pStyle w:val="890"/>
        <w:ind w:right="-1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</w:rPr>
        <w:t xml:space="preserve">3.Признать утратившим силу постановление администрации муниципально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го района «Ивнянский район» от 14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января 202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4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года №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2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                  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   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«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Об утверждении перечня объектов, находящихся в собственност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и муниципального района «Ивнянский район», в отношении которых планируется заключение концессионных соглашений, и признании утратившим силу постановление администрации муниципального района «Ивнянский район»                    от 24 января 2024 года № 25».</w:t>
      </w:r>
      <w:r>
        <w:rPr>
          <w:rFonts w:ascii="Times New Roman" w:hAnsi="Times New Roman" w:eastAsia="Times New Roman" w:cs="Times New Roman"/>
          <w:sz w:val="27"/>
          <w:szCs w:val="27"/>
        </w:rPr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7"/>
          <w:szCs w:val="27"/>
        </w:rPr>
        <w:t xml:space="preserve">4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.</w:t>
      </w:r>
      <w:r>
        <w:rPr>
          <w:rFonts w:ascii="Times New Roman" w:hAnsi="Times New Roman" w:eastAsia="Times New Roman" w:cs="Times New Roman"/>
          <w:sz w:val="27"/>
          <w:szCs w:val="27"/>
          <w:highlight w:val="white"/>
        </w:rPr>
        <w:t xml:space="preserve">Информационно-техническому отделу Администрации Ивнянского муниципального округа (</w:t>
      </w:r>
      <w:r>
        <w:rPr>
          <w:rFonts w:ascii="Times New Roman" w:hAnsi="Times New Roman" w:eastAsia="Times New Roman" w:cs="Times New Roman"/>
          <w:sz w:val="27"/>
          <w:szCs w:val="27"/>
          <w:highlight w:val="white"/>
        </w:rPr>
        <w:t xml:space="preserve">Куровицкий</w:t>
      </w:r>
      <w:r>
        <w:rPr>
          <w:rFonts w:ascii="Times New Roman" w:hAnsi="Times New Roman" w:eastAsia="Times New Roman" w:cs="Times New Roman"/>
          <w:sz w:val="27"/>
          <w:szCs w:val="27"/>
          <w:highlight w:val="white"/>
        </w:rPr>
        <w:t xml:space="preserve"> А.В.) обеспечить размещение данного постановления на официальном</w:t>
      </w:r>
      <w:r>
        <w:rPr>
          <w:rFonts w:ascii="Times New Roman" w:hAnsi="Times New Roman" w:eastAsia="Times New Roman" w:cs="Times New Roman"/>
          <w:color w:val="auto"/>
          <w:sz w:val="27"/>
          <w:szCs w:val="27"/>
          <w:highlight w:val="white"/>
        </w:rPr>
        <w:t xml:space="preserve"> сайте администрации Ивнянского района.</w:t>
      </w:r>
      <w:r>
        <w:rPr>
          <w:rFonts w:ascii="Times New Roman" w:hAnsi="Times New Roman" w:eastAsia="Times New Roman" w:cs="Times New Roman"/>
          <w:color w:val="auto"/>
          <w:sz w:val="27"/>
          <w:szCs w:val="27"/>
          <w:highlight w:val="white"/>
        </w:rPr>
      </w:r>
      <w:r>
        <w:rPr>
          <w:rFonts w:ascii="Times New Roman" w:hAnsi="Times New Roman" w:eastAsia="Times New Roman" w:cs="Times New Roman"/>
          <w:color w:val="auto"/>
          <w:sz w:val="27"/>
          <w:szCs w:val="27"/>
          <w:highlight w:val="white"/>
        </w:rPr>
      </w:r>
    </w:p>
    <w:p>
      <w:pPr>
        <w:pStyle w:val="89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</w:rPr>
        <w:t xml:space="preserve">5.</w:t>
      </w:r>
      <w:r>
        <w:rPr>
          <w:rFonts w:ascii="Times New Roman" w:hAnsi="Times New Roman" w:eastAsia="Times New Roman" w:cs="Times New Roman"/>
          <w:sz w:val="27"/>
          <w:szCs w:val="27"/>
        </w:rPr>
        <w:t xml:space="preserve">Контроль </w:t>
      </w:r>
      <w:r>
        <w:rPr>
          <w:rFonts w:ascii="Times New Roman" w:hAnsi="Times New Roman" w:eastAsia="Times New Roman" w:cs="Times New Roman"/>
          <w:bCs/>
          <w:sz w:val="27"/>
          <w:szCs w:val="27"/>
        </w:rPr>
        <w:t xml:space="preserve">за исполнением настоящего постановления возложить         </w:t>
      </w:r>
      <w:r>
        <w:rPr>
          <w:rFonts w:ascii="Times New Roman" w:hAnsi="Times New Roman" w:eastAsia="Times New Roman" w:cs="Times New Roman"/>
          <w:bCs/>
          <w:sz w:val="27"/>
          <w:szCs w:val="27"/>
        </w:rPr>
        <w:t xml:space="preserve">                   на </w:t>
      </w:r>
      <w:r>
        <w:rPr>
          <w:rFonts w:ascii="Times New Roman" w:hAnsi="Times New Roman" w:eastAsia="Times New Roman" w:cs="Times New Roman"/>
          <w:bCs/>
          <w:sz w:val="27"/>
          <w:szCs w:val="27"/>
        </w:rPr>
        <w:t xml:space="preserve">первого 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заместителя Главы Ивнянского муниципального округа 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                                     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по экономическому развитию </w:t>
      </w:r>
      <w:r>
        <w:rPr>
          <w:rFonts w:ascii="Times New Roman" w:hAnsi="Times New Roman" w:eastAsia="Times New Roman" w:cs="Times New Roman"/>
          <w:sz w:val="27"/>
          <w:szCs w:val="27"/>
          <w:lang w:eastAsia="ar-SA"/>
        </w:rPr>
        <w:t xml:space="preserve">Родионову Л.А.</w:t>
      </w:r>
      <w:r>
        <w:rPr>
          <w:rFonts w:ascii="Times New Roman" w:hAnsi="Times New Roman" w:eastAsia="Times New Roman" w:cs="Times New Roman"/>
          <w:sz w:val="27"/>
          <w:szCs w:val="27"/>
        </w:rPr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widowControl w:val="o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widowControl w:val="o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widowControl w:val="o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tbl>
      <w:tblPr>
        <w:tblStyle w:val="716"/>
        <w:tblW w:w="0" w:type="auto"/>
        <w:tblLayout w:type="fixed"/>
        <w:tblLook w:val="04A0" w:firstRow="1" w:lastRow="0" w:firstColumn="1" w:lastColumn="0" w:noHBand="0" w:noVBand="1"/>
      </w:tblPr>
      <w:tblGrid>
        <w:gridCol w:w="3935"/>
        <w:gridCol w:w="5919"/>
      </w:tblGrid>
      <w:tr>
        <w:trPr/>
        <w:tblPrEx/>
        <w:tc>
          <w:tcPr>
            <w:tcW w:w="3935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widowControl w:val="off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851" w:leader="none"/>
                <w:tab w:val="left" w:pos="993" w:leader="none"/>
                <w:tab w:val="left" w:pos="1418" w:leader="none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Ивнянского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 муниципально округа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  <w:p>
            <w:pPr>
              <w:widowControl w:val="off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851" w:leader="none"/>
                <w:tab w:val="left" w:pos="993" w:leader="none"/>
                <w:tab w:val="left" w:pos="1418" w:leader="none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Белгородской области 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5919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widowControl w:val="off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851" w:leader="none"/>
                <w:tab w:val="left" w:pos="993" w:leader="none"/>
                <w:tab w:val="left" w:pos="1418" w:leader="none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  <w:p>
            <w:pPr>
              <w:widowControl w:val="off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851" w:leader="none"/>
                <w:tab w:val="left" w:pos="993" w:leader="none"/>
                <w:tab w:val="left" w:pos="1418" w:leader="none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  <w:p>
            <w:pPr>
              <w:widowControl w:val="off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  <w:tabs>
                <w:tab w:val="left" w:pos="851" w:leader="none"/>
                <w:tab w:val="left" w:pos="993" w:leader="none"/>
                <w:tab w:val="left" w:pos="1418" w:leader="none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И.А. Щепин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</w:rPr>
            </w:r>
          </w:p>
        </w:tc>
      </w:tr>
    </w:tbl>
    <w:p>
      <w:pPr>
        <w:widowControl w:val="o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tabs>
          <w:tab w:val="left" w:pos="851" w:leader="none"/>
          <w:tab w:val="left" w:pos="993" w:leader="none"/>
          <w:tab w:val="left" w:pos="1418" w:leader="none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1_819"/>
        <w:ind w:firstLine="0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</w:r>
      <w:r>
        <w:rPr>
          <w:rFonts w:ascii="Times New Roman" w:hAnsi="Times New Roman" w:cs="Times New Roman"/>
          <w:b w:val="0"/>
          <w:sz w:val="27"/>
          <w:szCs w:val="27"/>
        </w:rPr>
      </w:r>
      <w:r>
        <w:rPr>
          <w:rFonts w:ascii="Times New Roman" w:hAnsi="Times New Roman" w:cs="Times New Roman"/>
          <w:b w:val="0"/>
          <w:sz w:val="27"/>
          <w:szCs w:val="27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pStyle w:val="860"/>
        <w:rPr>
          <w:rFonts w:eastAsia="Calibri"/>
          <w:b/>
          <w:bCs/>
          <w:sz w:val="28"/>
          <w:szCs w:val="28"/>
          <w:lang w:eastAsia="en-US"/>
        </w:rPr>
        <w:sectPr>
          <w:headerReference w:type="default" r:id="rId9"/>
          <w:headerReference w:type="first" r:id="rId10"/>
          <w:footerReference w:type="first" r:id="rId11"/>
          <w:footnotePr/>
          <w:endnotePr/>
          <w:type w:val="nextPage"/>
          <w:pgSz w:w="11906" w:h="16838" w:orient="portrait"/>
          <w:pgMar w:top="993" w:right="567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tbl>
      <w:tblPr>
        <w:tblStyle w:val="716"/>
        <w:tblpPr w:horzAnchor="page" w:tblpX="11197" w:vertAnchor="page" w:tblpY="968" w:leftFromText="181" w:topFromText="0" w:rightFromText="181" w:bottomFromText="0"/>
        <w:tblW w:w="4994" w:type="dxa"/>
        <w:tblLayout w:type="fixed"/>
        <w:tblLook w:val="04A0" w:firstRow="1" w:lastRow="0" w:firstColumn="1" w:lastColumn="0" w:noHBand="0" w:noVBand="1"/>
      </w:tblPr>
      <w:tblGrid>
        <w:gridCol w:w="4994"/>
      </w:tblGrid>
      <w:tr>
        <w:trPr>
          <w:trHeight w:val="2292"/>
        </w:trPr>
        <w:tblPrEx/>
        <w:tc>
          <w:tcPr>
            <w:tcW w:w="4994" w:type="dxa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noWrap w:val="false"/>
            <w:textDirection w:val="lrTb"/>
          </w:tcPr>
          <w:p>
            <w:pPr>
              <w:pStyle w:val="891"/>
              <w:jc w:val="center"/>
              <w:outlineLvl w:val="1"/>
              <w:rPr>
                <w:rFonts w:ascii="Times New Roman" w:hAnsi="Times New Roman" w:cs="Arial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Приложение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  <w:highlight w:val="none"/>
              </w:rPr>
            </w:r>
          </w:p>
          <w:p>
            <w:pPr>
              <w:pStyle w:val="891"/>
              <w:ind w:firstLine="5529"/>
              <w:jc w:val="center"/>
              <w:outlineLvl w:val="1"/>
              <w:rPr>
                <w:rFonts w:ascii="Times New Roman" w:hAnsi="Times New Roman" w:cs="Arial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                                                                  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УТВЕРЖДЕН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                                                        постановлением Администрации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                                                                                  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Ивнянского муниципального округа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                                               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                                                                           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«</w:t>
            </w:r>
            <w:r>
              <w:rPr>
                <w:rFonts w:ascii="Times New Roman" w:hAnsi="Times New Roman" w:cs="Arial"/>
                <w:b/>
                <w:sz w:val="28"/>
                <w:szCs w:val="28"/>
              </w:rPr>
              <w:t xml:space="preserve">__</w:t>
            </w:r>
            <w:r>
              <w:rPr>
                <w:rFonts w:ascii="Times New Roman" w:hAnsi="Times New Roman" w:cs="Arial"/>
                <w:b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cs="Arial"/>
                <w:b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Arial"/>
                <w:b/>
                <w:sz w:val="28"/>
                <w:szCs w:val="28"/>
              </w:rPr>
              <w:t xml:space="preserve">_</w:t>
            </w:r>
            <w:r>
              <w:rPr>
                <w:rFonts w:ascii="Times New Roman" w:hAnsi="Times New Roman" w:cs="Arial"/>
                <w:b/>
                <w:sz w:val="28"/>
                <w:szCs w:val="28"/>
              </w:rPr>
              <w:t xml:space="preserve">___</w:t>
            </w:r>
            <w:r>
              <w:rPr>
                <w:rFonts w:ascii="Times New Roman" w:hAnsi="Times New Roman" w:cs="Arial"/>
                <w:b/>
                <w:sz w:val="28"/>
                <w:szCs w:val="28"/>
              </w:rPr>
              <w:t xml:space="preserve">______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2026 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  <w:t xml:space="preserve">г. №</w:t>
            </w:r>
            <w:r>
              <w:rPr>
                <w:rFonts w:ascii="Times New Roman" w:hAnsi="Times New Roman" w:cs="Arial"/>
                <w:b/>
                <w:sz w:val="28"/>
                <w:szCs w:val="28"/>
              </w:rPr>
              <w:t xml:space="preserve">____</w:t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Arial"/>
                <w:b/>
                <w:bCs/>
                <w:sz w:val="28"/>
                <w:szCs w:val="28"/>
              </w:rPr>
            </w:r>
          </w:p>
        </w:tc>
      </w:tr>
    </w:tbl>
    <w:p>
      <w:pPr>
        <w:pStyle w:val="891"/>
        <w:outlineLvl w:val="1"/>
        <w:rPr>
          <w:rFonts w:ascii="Times New Roman" w:hAnsi="Times New Roman" w:cs="Arial"/>
          <w:b/>
          <w:bCs/>
          <w:sz w:val="28"/>
          <w:szCs w:val="28"/>
        </w:rPr>
      </w:pPr>
      <w:r>
        <w:rPr>
          <w:rFonts w:ascii="Times New Roman" w:hAnsi="Times New Roman" w:cs="Arial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Arial"/>
          <w:b/>
          <w:bCs/>
          <w:sz w:val="28"/>
          <w:szCs w:val="28"/>
        </w:rPr>
      </w:r>
      <w:r>
        <w:rPr>
          <w:rFonts w:ascii="Times New Roman" w:hAnsi="Times New Roman" w:cs="Arial"/>
          <w:b/>
          <w:bCs/>
          <w:sz w:val="28"/>
          <w:szCs w:val="28"/>
        </w:rPr>
      </w:r>
    </w:p>
    <w:p>
      <w:pPr>
        <w:pStyle w:val="891"/>
        <w:outlineLvl w:val="1"/>
        <w:rPr>
          <w:rFonts w:ascii="Times New Roman" w:hAnsi="Times New Roman" w:cs="Arial"/>
          <w:b/>
          <w:bCs/>
          <w:sz w:val="28"/>
          <w:szCs w:val="28"/>
        </w:rPr>
      </w:pP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  <w:r>
        <w:rPr>
          <w:rFonts w:ascii="Times New Roman" w:hAnsi="Times New Roman" w:cs="Arial"/>
          <w:b/>
          <w:bCs/>
          <w:sz w:val="28"/>
          <w:szCs w:val="28"/>
        </w:rPr>
      </w:r>
      <w:r>
        <w:rPr>
          <w:rFonts w:ascii="Times New Roman" w:hAnsi="Times New Roman" w:cs="Arial"/>
          <w:b/>
          <w:bCs/>
          <w:sz w:val="28"/>
          <w:szCs w:val="28"/>
        </w:rPr>
      </w:r>
    </w:p>
    <w:p>
      <w:pPr>
        <w:pStyle w:val="891"/>
        <w:outlineLvl w:val="1"/>
        <w:rPr>
          <w:rFonts w:ascii="Times New Roman" w:hAnsi="Times New Roman" w:cs="Arial"/>
          <w:b/>
          <w:bCs/>
          <w:sz w:val="28"/>
          <w:szCs w:val="28"/>
          <w:highlight w:val="none"/>
        </w:rPr>
      </w:pP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</w:p>
    <w:p>
      <w:pPr>
        <w:pStyle w:val="891"/>
        <w:outlineLvl w:val="1"/>
        <w:rPr>
          <w:rFonts w:ascii="Times New Roman" w:hAnsi="Times New Roman" w:cs="Arial"/>
          <w:b/>
          <w:bCs/>
          <w:sz w:val="28"/>
          <w:szCs w:val="28"/>
          <w:highlight w:val="none"/>
        </w:rPr>
      </w:pP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</w:p>
    <w:p>
      <w:pPr>
        <w:pStyle w:val="891"/>
        <w:outlineLvl w:val="1"/>
        <w:rPr>
          <w:rFonts w:ascii="Times New Roman" w:hAnsi="Times New Roman" w:cs="Arial"/>
          <w:b/>
          <w:bCs/>
          <w:sz w:val="28"/>
          <w:szCs w:val="28"/>
          <w:highlight w:val="none"/>
        </w:rPr>
      </w:pP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</w:p>
    <w:p>
      <w:pPr>
        <w:pStyle w:val="891"/>
        <w:outlineLvl w:val="1"/>
        <w:rPr>
          <w:rFonts w:ascii="Times New Roman" w:hAnsi="Times New Roman" w:cs="Arial"/>
          <w:b/>
          <w:bCs/>
          <w:sz w:val="28"/>
          <w:szCs w:val="28"/>
          <w:highlight w:val="none"/>
        </w:rPr>
      </w:pP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  <w:r>
        <w:rPr>
          <w:rFonts w:ascii="Times New Roman" w:hAnsi="Times New Roman" w:cs="Arial"/>
          <w:b/>
          <w:bCs/>
          <w:sz w:val="28"/>
          <w:szCs w:val="28"/>
          <w:highlight w:val="none"/>
        </w:rPr>
      </w:r>
    </w:p>
    <w:p>
      <w:pPr>
        <w:pStyle w:val="891"/>
        <w:ind w:firstLine="0"/>
        <w:jc w:val="left"/>
        <w:outlineLvl w:val="1"/>
        <w:rPr>
          <w:rFonts w:ascii="Times New Roman" w:hAnsi="Times New Roman" w:cs="Arial"/>
          <w:b/>
          <w:bCs/>
          <w:sz w:val="28"/>
          <w:szCs w:val="28"/>
        </w:rPr>
      </w:pPr>
      <w:r>
        <w:rPr>
          <w:rFonts w:ascii="Times New Roman" w:hAnsi="Times New Roman" w:cs="Arial"/>
          <w:b/>
          <w:bCs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Arial"/>
          <w:b/>
          <w:bCs/>
          <w:sz w:val="28"/>
          <w:szCs w:val="28"/>
        </w:rPr>
        <w:t xml:space="preserve">                                      </w:t>
      </w:r>
      <w:r>
        <w:rPr>
          <w:rFonts w:ascii="Times New Roman" w:hAnsi="Times New Roman" w:cs="Arial"/>
          <w:b/>
          <w:bCs/>
          <w:sz w:val="28"/>
          <w:szCs w:val="28"/>
        </w:rPr>
        <w:t xml:space="preserve"> </w:t>
      </w:r>
      <w:r>
        <w:rPr>
          <w:rFonts w:ascii="Times New Roman" w:hAnsi="Times New Roman" w:cs="Arial"/>
          <w:b/>
          <w:bCs/>
          <w:sz w:val="28"/>
          <w:szCs w:val="28"/>
        </w:rPr>
      </w:r>
      <w:r>
        <w:rPr>
          <w:rFonts w:ascii="Times New Roman" w:hAnsi="Times New Roman" w:cs="Arial"/>
          <w:b/>
          <w:bCs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 w:cs="Arial"/>
          <w:b/>
          <w:bCs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объектов, находящихся в собственности Ивнянского муниципального округа,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отношении которых планируется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заключение концессионных соглашений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tabs>
          <w:tab w:val="left" w:pos="3433" w:leader="none"/>
        </w:tabs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tbl>
      <w:tblPr>
        <w:tblW w:w="15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53"/>
        <w:gridCol w:w="2509"/>
        <w:gridCol w:w="2409"/>
        <w:gridCol w:w="1985"/>
        <w:gridCol w:w="3118"/>
        <w:gridCol w:w="2127"/>
      </w:tblGrid>
      <w:tr>
        <w:trPr>
          <w:trHeight w:val="806"/>
        </w:trPr>
        <w:tblPrEx/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п/п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объекта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Адрес и (или) местоположение объекта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Вид работ в рамках концессионного соглашения (создание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 (или) реконструкция)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Планируемая сфера применения объекта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Характеристики объекта (предполагаемая мощность)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Оценочный объем требуемых инвестиций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              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   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(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млн. руб.)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154"/>
        </w:trPr>
        <w:tblPrEx/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2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3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4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5</w:t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blPrEx/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MS Mincho"/>
                <w:sz w:val="20"/>
                <w:szCs w:val="20"/>
              </w:rPr>
              <w:t xml:space="preserve">Здание «Дом пионеров</w:t>
            </w:r>
            <w:r>
              <w:rPr>
                <w:rFonts w:ascii="Times New Roman" w:hAnsi="Times New Roman" w:eastAsia="MS Mincho"/>
                <w:sz w:val="20"/>
                <w:szCs w:val="20"/>
              </w:rPr>
              <w:t xml:space="preserve">                         </w:t>
            </w:r>
            <w:r>
              <w:rPr>
                <w:rFonts w:ascii="Times New Roman" w:hAnsi="Times New Roman" w:eastAsia="MS Mincho"/>
                <w:sz w:val="20"/>
                <w:szCs w:val="20"/>
              </w:rPr>
              <w:t xml:space="preserve"> и школьников»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Белгородская обл., Ивнянский муниципальный округ, п.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Ивня,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ул. Ленина, 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Реконструкция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Образование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Административное здание общественно-делового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значения, площадью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441,9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кв. 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расположенно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земельном участке площадью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1 390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кв. 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млн руб.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blPrEx/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 w:eastAsia="MS Mincho"/>
                <w:sz w:val="20"/>
                <w:szCs w:val="20"/>
              </w:rPr>
            </w:pPr>
            <w:r>
              <w:rPr>
                <w:rFonts w:ascii="Times New Roman" w:hAnsi="Times New Roman" w:eastAsia="MS Mincho"/>
                <w:sz w:val="20"/>
                <w:szCs w:val="20"/>
              </w:rPr>
              <w:t xml:space="preserve">Здание дошкольной группы </w:t>
            </w:r>
            <w:r>
              <w:rPr>
                <w:rFonts w:ascii="Times New Roman" w:hAnsi="Times New Roman" w:eastAsia="MS Mincho"/>
                <w:sz w:val="20"/>
                <w:szCs w:val="20"/>
              </w:rPr>
            </w:r>
            <w:r>
              <w:rPr>
                <w:rFonts w:ascii="Times New Roman" w:hAnsi="Times New Roman" w:eastAsia="MS Mincho"/>
                <w:sz w:val="20"/>
                <w:szCs w:val="20"/>
              </w:rPr>
            </w:r>
          </w:p>
        </w:tc>
        <w:tc>
          <w:tcPr>
            <w:tcW w:w="2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Белгородская обл., Ивнянский муниципальный округ, с.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Песчаное,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Климовка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д. 48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Реконструкция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Образование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Административное здание общественно-делового значения, площадью 446,9 кв. 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расположенно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земельном участке площадью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6 818 кв. 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false"/>
            <w:textDirection w:val="lrTb"/>
          </w:tcPr>
          <w:p>
            <w:pPr>
              <w:pStyle w:val="7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менее 85 млн руб.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tabs>
          <w:tab w:val="right" w:pos="10206" w:leader="none"/>
        </w:tabs>
        <w:spacing w:after="0" w:line="240" w:lineRule="auto"/>
        <w:ind w:left="2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tabs>
          <w:tab w:val="right" w:pos="10206" w:leader="none"/>
        </w:tabs>
        <w:spacing w:after="0" w:line="240" w:lineRule="auto"/>
        <w:ind w:left="2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tabs>
          <w:tab w:val="right" w:pos="10206" w:leader="none"/>
        </w:tabs>
        <w:spacing w:after="0" w:line="240" w:lineRule="auto"/>
        <w:ind w:left="2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716"/>
        <w:tblW w:w="0" w:type="auto"/>
        <w:tblInd w:w="2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6323"/>
        <w:gridCol w:w="8583"/>
      </w:tblGrid>
      <w:tr>
        <w:trPr/>
        <w:tblPrEx/>
        <w:tc>
          <w:tcPr>
            <w:tcW w:w="6323" w:type="dxa"/>
            <w:noWrap w:val="false"/>
            <w:textDirection w:val="lrTb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ервый заместитель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Главы Ивнянского муниципального округа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по экономическому развитию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8583" w:type="dxa"/>
            <w:noWrap w:val="false"/>
            <w:textDirection w:val="lrTb"/>
          </w:tcPr>
          <w:p>
            <w:pPr>
              <w:tabs>
                <w:tab w:val="right" w:pos="10206" w:leader="none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tabs>
                <w:tab w:val="right" w:pos="10206" w:leader="none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  <w:p>
            <w:pPr>
              <w:tabs>
                <w:tab w:val="right" w:pos="10206" w:leader="none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Л.А. Родионова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</w:r>
          </w:p>
        </w:tc>
      </w:tr>
    </w:tbl>
    <w:p>
      <w:pPr>
        <w:shd w:val="nil"/>
        <w:rPr>
          <w:rFonts w:eastAsia="Calibri"/>
          <w:b/>
          <w:bCs/>
          <w:sz w:val="28"/>
          <w:szCs w:val="28"/>
          <w:lang w:eastAsia="en-US"/>
        </w:rPr>
        <w:sectPr>
          <w:footnotePr/>
          <w:endnotePr/>
          <w:type w:val="nextPage"/>
          <w:pgSz w:w="16838" w:h="11906" w:orient="landscape"/>
          <w:pgMar w:top="1701" w:right="993" w:bottom="567" w:left="1134" w:header="709" w:footer="709" w:gutter="0"/>
          <w:pgNumType w:start="3"/>
          <w:cols w:num="1" w:sep="0" w:space="708" w:equalWidth="1"/>
          <w:docGrid w:linePitch="360"/>
        </w:sectPr>
      </w:pPr>
      <w:r>
        <w:rPr>
          <w:rFonts w:eastAsia="Calibri"/>
          <w:b/>
          <w:bCs/>
          <w:sz w:val="28"/>
          <w:szCs w:val="28"/>
          <w:lang w:eastAsia="en-US"/>
        </w:rPr>
      </w: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spacing w:after="0" w:line="360" w:lineRule="auto"/>
        <w:rPr>
          <w:rFonts w:ascii="Times New Roman" w:hAnsi="Times New Roman"/>
          <w:sz w:val="27"/>
          <w:szCs w:val="27"/>
          <w:lang w:eastAsia="ar-SA"/>
        </w:rPr>
      </w:pPr>
      <w:r>
        <w:rPr>
          <w:rFonts w:ascii="Times New Roman" w:hAnsi="Times New Roman"/>
          <w:sz w:val="27"/>
          <w:szCs w:val="27"/>
          <w:lang w:eastAsia="ar-SA"/>
        </w:rPr>
        <w:t xml:space="preserve">Лист № 1 из 1 листа</w:t>
      </w:r>
      <w:r>
        <w:rPr>
          <w:rFonts w:ascii="Times New Roman" w:hAnsi="Times New Roman"/>
          <w:sz w:val="27"/>
          <w:szCs w:val="27"/>
          <w:lang w:eastAsia="ar-SA"/>
        </w:rPr>
      </w:r>
      <w:r>
        <w:rPr>
          <w:rFonts w:ascii="Times New Roman" w:hAnsi="Times New Roman"/>
          <w:sz w:val="27"/>
          <w:szCs w:val="27"/>
          <w:lang w:eastAsia="ar-SA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>
        <w:rPr>
          <w:rFonts w:ascii="Times New Roman" w:hAnsi="Times New Roman"/>
          <w:b/>
          <w:sz w:val="27"/>
          <w:szCs w:val="27"/>
          <w:lang w:eastAsia="ar-SA"/>
        </w:rPr>
        <w:t xml:space="preserve">ЛИСТ</w:t>
      </w:r>
      <w:r>
        <w:rPr>
          <w:rFonts w:ascii="Times New Roman" w:hAnsi="Times New Roman"/>
          <w:b/>
          <w:sz w:val="27"/>
          <w:szCs w:val="27"/>
          <w:lang w:eastAsia="ar-SA"/>
        </w:rPr>
        <w:t xml:space="preserve"> СОГЛАСОВАНИЯ</w:t>
      </w:r>
      <w:r>
        <w:rPr>
          <w:rFonts w:ascii="Times New Roman" w:hAnsi="Times New Roman"/>
          <w:b/>
          <w:sz w:val="27"/>
          <w:szCs w:val="27"/>
          <w:lang w:eastAsia="ar-SA"/>
        </w:rPr>
      </w:r>
      <w:r>
        <w:rPr>
          <w:rFonts w:ascii="Times New Roman" w:hAnsi="Times New Roman"/>
          <w:b/>
          <w:sz w:val="27"/>
          <w:szCs w:val="27"/>
          <w:lang w:eastAsia="ar-SA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>
        <w:rPr>
          <w:rFonts w:ascii="Times New Roman" w:hAnsi="Times New Roman"/>
          <w:b/>
          <w:sz w:val="27"/>
          <w:szCs w:val="27"/>
          <w:lang w:eastAsia="ar-SA"/>
        </w:rPr>
      </w:r>
      <w:r>
        <w:rPr>
          <w:rFonts w:ascii="Times New Roman" w:hAnsi="Times New Roman"/>
          <w:b/>
          <w:sz w:val="27"/>
          <w:szCs w:val="27"/>
          <w:lang w:eastAsia="ar-SA"/>
        </w:rPr>
      </w:r>
      <w:r>
        <w:rPr>
          <w:rFonts w:ascii="Times New Roman" w:hAnsi="Times New Roman"/>
          <w:b/>
          <w:sz w:val="27"/>
          <w:szCs w:val="27"/>
          <w:lang w:eastAsia="ar-SA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>
        <w:rPr>
          <w:rFonts w:ascii="Times New Roman" w:hAnsi="Times New Roman"/>
          <w:b/>
          <w:sz w:val="27"/>
          <w:szCs w:val="27"/>
          <w:lang w:eastAsia="ar-SA"/>
        </w:rPr>
        <w:t xml:space="preserve">проекта постановления</w:t>
      </w:r>
      <w:r>
        <w:rPr>
          <w:rFonts w:ascii="Times New Roman" w:hAnsi="Times New Roman"/>
          <w:b/>
          <w:sz w:val="27"/>
          <w:szCs w:val="27"/>
          <w:lang w:eastAsia="ar-SA"/>
        </w:rPr>
      </w:r>
      <w:r>
        <w:rPr>
          <w:rFonts w:ascii="Times New Roman" w:hAnsi="Times New Roman"/>
          <w:b/>
          <w:sz w:val="27"/>
          <w:szCs w:val="27"/>
          <w:lang w:eastAsia="ar-SA"/>
        </w:rPr>
      </w:r>
    </w:p>
    <w:p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>
        <w:rPr>
          <w:rFonts w:ascii="Times New Roman" w:hAnsi="Times New Roman"/>
          <w:b/>
          <w:sz w:val="27"/>
          <w:szCs w:val="27"/>
          <w:lang w:eastAsia="ar-SA"/>
        </w:rPr>
        <w:t xml:space="preserve">Администрации Ивнянского муниципального округа</w:t>
      </w:r>
      <w:r>
        <w:rPr>
          <w:rFonts w:ascii="Times New Roman" w:hAnsi="Times New Roman"/>
          <w:b/>
          <w:sz w:val="27"/>
          <w:szCs w:val="27"/>
          <w:lang w:eastAsia="ar-SA"/>
        </w:rPr>
      </w:r>
      <w:r>
        <w:rPr>
          <w:rFonts w:ascii="Times New Roman" w:hAnsi="Times New Roman"/>
          <w:b/>
          <w:sz w:val="27"/>
          <w:szCs w:val="27"/>
          <w:lang w:eastAsia="ar-SA"/>
        </w:rPr>
      </w:r>
    </w:p>
    <w:p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7"/>
          <w:szCs w:val="27"/>
          <w:lang w:eastAsia="ar-SA"/>
        </w:rPr>
      </w:r>
      <w:r>
        <w:rPr>
          <w:rFonts w:ascii="Times New Roman" w:hAnsi="Times New Roman"/>
          <w:b/>
          <w:sz w:val="16"/>
          <w:szCs w:val="16"/>
        </w:rPr>
      </w:r>
      <w:r>
        <w:rPr>
          <w:rFonts w:ascii="Times New Roman" w:hAnsi="Times New Roman"/>
          <w:b/>
          <w:sz w:val="16"/>
          <w:szCs w:val="16"/>
        </w:rPr>
      </w:r>
    </w:p>
    <w:p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Об утверждении перечня объектов, находящихся в собственности Ивнянского муниципального округа,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 xml:space="preserve">в отношении которых планируется заключение концессионных соглашений</w:t>
      </w:r>
      <w:r>
        <w:rPr>
          <w:rFonts w:ascii="Times New Roman" w:hAnsi="Times New Roman"/>
          <w:b/>
          <w:sz w:val="27"/>
          <w:szCs w:val="27"/>
        </w:rPr>
      </w:r>
      <w:r>
        <w:rPr>
          <w:rFonts w:ascii="Times New Roman" w:hAnsi="Times New Roman"/>
          <w:b/>
          <w:sz w:val="27"/>
          <w:szCs w:val="27"/>
        </w:rPr>
      </w:r>
    </w:p>
    <w:p>
      <w:pPr>
        <w:spacing w:after="0" w:line="240" w:lineRule="auto"/>
        <w:rPr>
          <w:rFonts w:ascii="Times New Roman" w:hAnsi="Times New Roman"/>
          <w:b/>
          <w:sz w:val="27"/>
          <w:szCs w:val="27"/>
          <w:lang w:eastAsia="ar-SA"/>
        </w:rPr>
      </w:pPr>
      <w:r>
        <w:rPr>
          <w:rFonts w:ascii="Times New Roman" w:hAnsi="Times New Roman"/>
          <w:b/>
          <w:sz w:val="27"/>
          <w:szCs w:val="27"/>
          <w:lang w:eastAsia="ar-SA"/>
        </w:rPr>
      </w:r>
      <w:r>
        <w:rPr>
          <w:rFonts w:ascii="Times New Roman" w:hAnsi="Times New Roman"/>
          <w:b/>
          <w:sz w:val="27"/>
          <w:szCs w:val="27"/>
          <w:lang w:eastAsia="ar-SA"/>
        </w:rPr>
      </w:r>
      <w:r>
        <w:rPr>
          <w:rFonts w:ascii="Times New Roman" w:hAnsi="Times New Roman"/>
          <w:b/>
          <w:sz w:val="27"/>
          <w:szCs w:val="27"/>
          <w:lang w:eastAsia="ar-SA"/>
        </w:rPr>
      </w:r>
    </w:p>
    <w:p>
      <w:pPr>
        <w:spacing w:after="120" w:line="240" w:lineRule="auto"/>
        <w:rPr>
          <w:rFonts w:ascii="Times New Roman" w:hAnsi="Times New Roman"/>
          <w:sz w:val="27"/>
          <w:szCs w:val="27"/>
          <w:lang w:eastAsia="ar-SA"/>
        </w:rPr>
      </w:pPr>
      <w:r>
        <w:rPr>
          <w:rFonts w:ascii="Times New Roman" w:hAnsi="Times New Roman"/>
          <w:sz w:val="27"/>
          <w:szCs w:val="27"/>
          <w:lang w:eastAsia="ar-SA"/>
        </w:rPr>
        <w:t xml:space="preserve">Документу присвоен № _______</w:t>
      </w:r>
      <w:r>
        <w:rPr>
          <w:rFonts w:ascii="Times New Roman" w:hAnsi="Times New Roman"/>
          <w:sz w:val="27"/>
          <w:szCs w:val="27"/>
          <w:lang w:eastAsia="ar-SA"/>
        </w:rPr>
        <w:t xml:space="preserve">____</w:t>
      </w:r>
      <w:r>
        <w:rPr>
          <w:rFonts w:ascii="Times New Roman" w:hAnsi="Times New Roman"/>
          <w:sz w:val="27"/>
          <w:szCs w:val="27"/>
          <w:lang w:eastAsia="ar-SA"/>
        </w:rPr>
        <w:t xml:space="preserve">_____________</w:t>
      </w:r>
      <w:r>
        <w:rPr>
          <w:rFonts w:ascii="Times New Roman" w:hAnsi="Times New Roman"/>
          <w:sz w:val="27"/>
          <w:szCs w:val="27"/>
          <w:lang w:eastAsia="ar-SA"/>
        </w:rPr>
        <w:t xml:space="preserve">от</w:t>
      </w:r>
      <w:r>
        <w:rPr>
          <w:rFonts w:ascii="Times New Roman" w:hAnsi="Times New Roman"/>
          <w:sz w:val="27"/>
          <w:szCs w:val="27"/>
          <w:lang w:eastAsia="ar-SA"/>
        </w:rPr>
        <w:t xml:space="preserve">__________________2026</w:t>
      </w:r>
      <w:r>
        <w:rPr>
          <w:rFonts w:ascii="Times New Roman" w:hAnsi="Times New Roman"/>
          <w:sz w:val="27"/>
          <w:szCs w:val="27"/>
          <w:lang w:eastAsia="ar-SA"/>
        </w:rPr>
        <w:t xml:space="preserve"> г.</w:t>
      </w:r>
      <w:r>
        <w:rPr>
          <w:rFonts w:ascii="Times New Roman" w:hAnsi="Times New Roman"/>
          <w:sz w:val="27"/>
          <w:szCs w:val="27"/>
          <w:lang w:eastAsia="ar-SA"/>
        </w:rPr>
      </w:r>
      <w:r>
        <w:rPr>
          <w:rFonts w:ascii="Times New Roman" w:hAnsi="Times New Roman"/>
          <w:sz w:val="27"/>
          <w:szCs w:val="27"/>
          <w:lang w:eastAsia="ar-SA"/>
        </w:rPr>
      </w:r>
    </w:p>
    <w:p>
      <w:pPr>
        <w:spacing w:after="0" w:line="360" w:lineRule="auto"/>
        <w:rPr>
          <w:rFonts w:ascii="Times New Roman" w:hAnsi="Times New Roman"/>
          <w:b/>
          <w:sz w:val="27"/>
          <w:szCs w:val="27"/>
          <w:lang w:eastAsia="ar-SA"/>
        </w:rPr>
      </w:pPr>
      <w:r>
        <w:rPr>
          <w:rFonts w:ascii="Times New Roman" w:hAnsi="Times New Roman"/>
          <w:b/>
          <w:sz w:val="27"/>
          <w:szCs w:val="27"/>
          <w:lang w:eastAsia="ar-SA"/>
        </w:rPr>
        <w:t xml:space="preserve">Подготовлено:</w:t>
      </w:r>
      <w:r>
        <w:rPr>
          <w:rFonts w:ascii="Times New Roman" w:hAnsi="Times New Roman"/>
          <w:b/>
          <w:sz w:val="27"/>
          <w:szCs w:val="27"/>
          <w:lang w:eastAsia="ar-SA"/>
        </w:rPr>
      </w:r>
      <w:r>
        <w:rPr>
          <w:rFonts w:ascii="Times New Roman" w:hAnsi="Times New Roman"/>
          <w:b/>
          <w:sz w:val="27"/>
          <w:szCs w:val="27"/>
          <w:lang w:eastAsia="ar-SA"/>
        </w:rPr>
      </w:r>
    </w:p>
    <w:tbl>
      <w:tblPr>
        <w:tblW w:w="9991" w:type="dxa"/>
        <w:tblLayout w:type="fixed"/>
        <w:tblLook w:val="04A0" w:firstRow="1" w:lastRow="0" w:firstColumn="1" w:lastColumn="0" w:noHBand="0" w:noVBand="1"/>
      </w:tblPr>
      <w:tblGrid>
        <w:gridCol w:w="5067"/>
        <w:gridCol w:w="1"/>
        <w:gridCol w:w="1982"/>
        <w:gridCol w:w="3"/>
        <w:gridCol w:w="2694"/>
        <w:gridCol w:w="244"/>
      </w:tblGrid>
      <w:tr>
        <w:trPr>
          <w:trHeight w:val="1124"/>
        </w:trPr>
        <w:tblPrEx/>
        <w:tc>
          <w:tcPr>
            <w:tcW w:w="5068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МКУ «Центр ресурсного обеспечения» 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eastAsia="ar-SA"/>
              </w:rPr>
              <w:t xml:space="preserve">Согласовано:</w:t>
            </w:r>
            <w:r>
              <w:rPr>
                <w:rFonts w:ascii="Times New Roman" w:hAnsi="Times New Roman"/>
                <w:b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b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b/>
                <w:sz w:val="16"/>
                <w:szCs w:val="16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</w:tc>
        <w:tc>
          <w:tcPr>
            <w:tcW w:w="1984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</w:tc>
        <w:tc>
          <w:tcPr>
            <w:tcW w:w="2938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  <w:p>
            <w:pPr>
              <w:tabs>
                <w:tab w:val="left" w:pos="469" w:leader="none"/>
                <w:tab w:val="left" w:pos="683" w:leader="none"/>
              </w:tabs>
              <w:spacing w:after="0" w:line="240" w:lineRule="auto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  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      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А.А. Никулина 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</w:tc>
      </w:tr>
      <w:tr>
        <w:trPr>
          <w:gridAfter w:val="1"/>
          <w:trHeight w:val="1163"/>
        </w:trPr>
        <w:tblPrEx/>
        <w:tc>
          <w:tcPr>
            <w:tcW w:w="5067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Заместитель Главы округа – руководитель аппарата Администрации Ивнянского муниципального округа                 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</w:tc>
        <w:tc>
          <w:tcPr>
            <w:tcW w:w="1983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 w:eastAsia="Calibri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 w:eastAsia="Calibri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 w:eastAsia="Calibri"/>
                <w:sz w:val="16"/>
                <w:szCs w:val="16"/>
                <w:lang w:eastAsia="ar-SA"/>
              </w:rPr>
            </w:r>
          </w:p>
        </w:tc>
        <w:tc>
          <w:tcPr>
            <w:tcW w:w="2697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highlight w:val="none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highlight w:val="none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   </w:t>
            </w:r>
            <w:r>
              <w:rPr>
                <w:rFonts w:ascii="Times New Roman" w:hAnsi="Times New Roman"/>
                <w:sz w:val="27"/>
                <w:szCs w:val="27"/>
                <w:highlight w:val="none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highlight w:val="none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       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Н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.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А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. 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Позднякова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</w:p>
        </w:tc>
      </w:tr>
      <w:tr>
        <w:trPr>
          <w:gridAfter w:val="1"/>
          <w:trHeight w:val="2268"/>
        </w:trPr>
        <w:tblPrEx/>
        <w:tc>
          <w:tcPr>
            <w:tcW w:w="5067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Заместитель Главы Ивнянского муниципального округа по ЖКХ                      и градостроительной деятельности 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  <w:highlight w:val="none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Заместитель Главы Ивнянского муниципального округа по социальной политике </w:t>
            </w:r>
            <w:r>
              <w:rPr>
                <w:rFonts w:ascii="Times New Roman" w:hAnsi="Times New Roman"/>
                <w:sz w:val="27"/>
                <w:szCs w:val="27"/>
                <w:highlight w:val="none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highlight w:val="none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</w:p>
        </w:tc>
        <w:tc>
          <w:tcPr>
            <w:tcW w:w="1983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</w:tc>
        <w:tc>
          <w:tcPr>
            <w:tcW w:w="2697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</w:rPr>
            </w:r>
            <w:r>
              <w:rPr>
                <w:rFonts w:ascii="Times New Roman" w:hAnsi="Times New Roman" w:eastAsia="Calibri"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               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       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А.В. Панин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ind w:firstLine="888"/>
              <w:jc w:val="both"/>
              <w:rPr>
                <w:rFonts w:ascii="Times New Roman" w:hAnsi="Times New Roman" w:eastAsia="Calibri"/>
                <w:sz w:val="16"/>
                <w:szCs w:val="16"/>
              </w:rPr>
            </w:pPr>
            <w:r>
              <w:rPr>
                <w:rFonts w:ascii="Times New Roman" w:hAnsi="Times New Roman" w:eastAsia="Calibri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 w:eastAsia="Calibri"/>
                <w:sz w:val="16"/>
                <w:szCs w:val="16"/>
              </w:rPr>
            </w:r>
            <w:r>
              <w:rPr>
                <w:rFonts w:ascii="Times New Roman" w:hAnsi="Times New Roman" w:eastAsia="Calibri"/>
                <w:sz w:val="16"/>
                <w:szCs w:val="16"/>
              </w:rPr>
            </w:r>
          </w:p>
          <w:p>
            <w:pPr>
              <w:spacing w:after="0" w:line="240" w:lineRule="auto"/>
              <w:ind w:firstLine="888"/>
              <w:jc w:val="both"/>
              <w:rPr>
                <w:rFonts w:ascii="Times New Roman" w:hAnsi="Times New Roman" w:eastAsia="Calibri"/>
                <w:sz w:val="27"/>
                <w:szCs w:val="27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</w:rPr>
            </w:r>
            <w:r>
              <w:rPr>
                <w:rFonts w:ascii="Times New Roman" w:hAnsi="Times New Roman" w:eastAsia="Calibri"/>
                <w:sz w:val="27"/>
                <w:szCs w:val="27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      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highlight w:val="none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       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Т.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В.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  <w:t xml:space="preserve"> Абраменко </w:t>
            </w:r>
            <w:r>
              <w:rPr>
                <w:rFonts w:ascii="Times New Roman" w:hAnsi="Times New Roman" w:eastAsia="Calibri"/>
                <w:sz w:val="27"/>
                <w:szCs w:val="27"/>
                <w:highlight w:val="none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highlight w:val="none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16"/>
                <w:szCs w:val="16"/>
              </w:rPr>
            </w:pPr>
            <w:r>
              <w:rPr>
                <w:rFonts w:ascii="Times New Roman" w:hAnsi="Times New Roman" w:eastAsia="Calibri"/>
                <w:sz w:val="16"/>
                <w:szCs w:val="16"/>
                <w:highlight w:val="none"/>
                <w:lang w:eastAsia="ar-SA"/>
              </w:rPr>
            </w:r>
            <w:r>
              <w:rPr>
                <w:rFonts w:ascii="Times New Roman" w:hAnsi="Times New Roman" w:eastAsia="Calibri"/>
                <w:sz w:val="16"/>
                <w:szCs w:val="16"/>
              </w:rPr>
            </w:r>
            <w:r>
              <w:rPr>
                <w:rFonts w:ascii="Times New Roman" w:hAnsi="Times New Roman" w:eastAsia="Calibri"/>
                <w:sz w:val="16"/>
                <w:szCs w:val="16"/>
              </w:rPr>
            </w:r>
          </w:p>
        </w:tc>
      </w:tr>
      <w:tr>
        <w:trPr>
          <w:gridAfter w:val="1"/>
        </w:trPr>
        <w:tblPrEx/>
        <w:tc>
          <w:tcPr>
            <w:tcW w:w="5067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  <w:t xml:space="preserve">Отдел экономического развития                          и потребительского рынка Администрации Ивнянского муниципального округа  </w:t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ar-SA"/>
              </w:rPr>
            </w:r>
          </w:p>
        </w:tc>
        <w:tc>
          <w:tcPr>
            <w:tcW w:w="1983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color w:val="000000" w:themeColor="text1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color w:val="000000" w:themeColor="text1"/>
                <w:sz w:val="27"/>
                <w:szCs w:val="27"/>
                <w:lang w:eastAsia="ar-SA"/>
              </w:rPr>
            </w:r>
          </w:p>
        </w:tc>
        <w:tc>
          <w:tcPr>
            <w:tcW w:w="2697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  <w:t xml:space="preserve">       Н.А. Галкина </w:t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eastAsia="ar-SA"/>
              </w:rPr>
            </w:r>
          </w:p>
        </w:tc>
      </w:tr>
      <w:tr>
        <w:trPr>
          <w:gridAfter w:val="1"/>
          <w:trHeight w:val="715"/>
        </w:trPr>
        <w:tblPrEx/>
        <w:tc>
          <w:tcPr>
            <w:tcW w:w="5067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  <w:t xml:space="preserve">Юридический отдел Администрации Ивнянского муниципального округа </w:t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eastAsia="Calibri"/>
                <w:color w:val="000000" w:themeColor="text1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 w:eastAsia="Calibri"/>
                <w:color w:val="000000" w:themeColor="text1"/>
                <w:sz w:val="16"/>
                <w:szCs w:val="16"/>
              </w:rPr>
            </w:r>
            <w:r>
              <w:rPr>
                <w:rFonts w:ascii="Times New Roman" w:hAnsi="Times New Roman" w:eastAsia="Calibri"/>
                <w:color w:val="000000" w:themeColor="text1"/>
                <w:sz w:val="16"/>
                <w:szCs w:val="16"/>
              </w:rPr>
            </w:r>
          </w:p>
        </w:tc>
        <w:tc>
          <w:tcPr>
            <w:tcW w:w="1983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color w:val="000000" w:themeColor="text1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color w:val="000000" w:themeColor="text1"/>
                <w:sz w:val="27"/>
                <w:szCs w:val="27"/>
                <w:lang w:eastAsia="ar-SA"/>
              </w:rPr>
            </w:r>
          </w:p>
        </w:tc>
        <w:tc>
          <w:tcPr>
            <w:tcW w:w="2697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  <w:t xml:space="preserve">       </w:t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  <w:t xml:space="preserve">       </w:t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  <w:t xml:space="preserve">С. И. Солощенко</w:t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color w:val="000000" w:themeColor="text1"/>
                <w:sz w:val="27"/>
                <w:szCs w:val="27"/>
                <w:lang w:eastAsia="ar-SA"/>
              </w:rPr>
            </w:r>
          </w:p>
        </w:tc>
      </w:tr>
      <w:tr>
        <w:trPr>
          <w:gridAfter w:val="1"/>
        </w:trPr>
        <w:tblPrEx/>
        <w:tc>
          <w:tcPr>
            <w:tcW w:w="5067" w:type="dxa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eastAsia="ar-SA"/>
              </w:rPr>
              <w:t xml:space="preserve">Проверено:</w:t>
            </w:r>
            <w:r>
              <w:rPr>
                <w:rFonts w:ascii="Times New Roman" w:hAnsi="Times New Roman"/>
                <w:b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b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ar-SA"/>
              </w:rPr>
            </w:pP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  <w:r>
              <w:rPr>
                <w:rFonts w:ascii="Times New Roman" w:hAnsi="Times New Roman"/>
                <w:sz w:val="16"/>
                <w:szCs w:val="16"/>
                <w:lang w:eastAsia="ar-SA"/>
              </w:rPr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Отдел делопроизводства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 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                                       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и приема граждан Администрации Ивнянского муниципального округа 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</w:tc>
        <w:tc>
          <w:tcPr>
            <w:tcW w:w="1983" w:type="dxa"/>
            <w:gridSpan w:val="2"/>
            <w:noWrap w:val="false"/>
            <w:textDirection w:val="lrTb"/>
          </w:tcPr>
          <w:p>
            <w:pPr>
              <w:spacing w:after="0" w:line="240" w:lineRule="auto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</w:tc>
        <w:tc>
          <w:tcPr>
            <w:tcW w:w="2697" w:type="dxa"/>
            <w:gridSpan w:val="2"/>
            <w:noWrap w:val="false"/>
            <w:textDirection w:val="lrTb"/>
          </w:tcPr>
          <w:p>
            <w:pPr>
              <w:spacing w:after="0" w:line="240" w:lineRule="auto"/>
              <w:ind w:firstLine="888"/>
              <w:jc w:val="both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ind w:firstLine="888"/>
              <w:jc w:val="both"/>
              <w:rPr>
                <w:rFonts w:ascii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ind w:firstLine="888"/>
              <w:jc w:val="both"/>
              <w:rPr>
                <w:rFonts w:ascii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ind w:firstLine="888"/>
              <w:rPr>
                <w:rFonts w:ascii="Times New Roman" w:hAnsi="Times New Roman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pP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        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Н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.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Н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. </w:t>
            </w:r>
            <w:r>
              <w:rPr>
                <w:rFonts w:ascii="Times New Roman" w:hAnsi="Times New Roman"/>
                <w:sz w:val="27"/>
                <w:szCs w:val="27"/>
                <w:lang w:eastAsia="ar-SA"/>
              </w:rPr>
              <w:t xml:space="preserve">Рахим</w:t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  <w:r>
              <w:rPr>
                <w:rFonts w:ascii="Times New Roman" w:hAnsi="Times New Roman" w:eastAsia="Calibri"/>
                <w:sz w:val="27"/>
                <w:szCs w:val="27"/>
                <w:lang w:eastAsia="ar-SA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Calibri"/>
          <w:sz w:val="16"/>
          <w:szCs w:val="16"/>
        </w:rPr>
      </w:pPr>
      <w:r>
        <w:rPr>
          <w:rFonts w:ascii="Times New Roman" w:hAnsi="Times New Roman" w:eastAsia="Calibri"/>
          <w:sz w:val="16"/>
          <w:szCs w:val="16"/>
        </w:rPr>
      </w:r>
      <w:r>
        <w:rPr>
          <w:rFonts w:ascii="Times New Roman" w:hAnsi="Times New Roman" w:eastAsia="Calibri"/>
          <w:sz w:val="16"/>
          <w:szCs w:val="16"/>
        </w:rPr>
      </w:r>
      <w:r>
        <w:rPr>
          <w:rFonts w:ascii="Times New Roman" w:hAnsi="Times New Roman" w:eastAsia="Calibri"/>
          <w:sz w:val="16"/>
          <w:szCs w:val="16"/>
        </w:rPr>
      </w:r>
    </w:p>
    <w:p>
      <w:pPr>
        <w:spacing w:after="0" w:line="240" w:lineRule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  <w:highlight w:val="none"/>
        </w:rPr>
      </w:r>
      <w:r>
        <w:rPr>
          <w:rFonts w:ascii="Times New Roman" w:hAnsi="Times New Roman" w:eastAsia="Calibri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 w:eastAsia="Calibri"/>
          <w:sz w:val="24"/>
          <w:szCs w:val="24"/>
          <w:highlight w:val="none"/>
        </w:rPr>
      </w:pPr>
      <w:r>
        <w:rPr>
          <w:rFonts w:ascii="Times New Roman" w:hAnsi="Times New Roman" w:eastAsia="Calibri"/>
          <w:sz w:val="24"/>
          <w:szCs w:val="24"/>
          <w:highlight w:val="none"/>
        </w:rPr>
      </w:r>
      <w:r>
        <w:rPr>
          <w:rFonts w:ascii="Times New Roman" w:hAnsi="Times New Roman" w:eastAsia="Calibri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 w:eastAsia="Calibri"/>
          <w:sz w:val="24"/>
          <w:szCs w:val="24"/>
          <w:highlight w:val="none"/>
        </w:rPr>
      </w:pPr>
      <w:r>
        <w:rPr>
          <w:rFonts w:ascii="Times New Roman" w:hAnsi="Times New Roman" w:eastAsia="Calibri"/>
          <w:sz w:val="24"/>
          <w:szCs w:val="24"/>
          <w:highlight w:val="none"/>
        </w:rPr>
      </w:r>
      <w:r>
        <w:rPr>
          <w:rFonts w:ascii="Times New Roman" w:hAnsi="Times New Roman" w:eastAsia="Calibri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 w:eastAsia="Calibri"/>
          <w:sz w:val="24"/>
          <w:szCs w:val="24"/>
          <w:highlight w:val="none"/>
        </w:rPr>
      </w:pPr>
      <w:r>
        <w:rPr>
          <w:rFonts w:ascii="Times New Roman" w:hAnsi="Times New Roman" w:eastAsia="Calibri"/>
          <w:sz w:val="24"/>
          <w:szCs w:val="24"/>
          <w:highlight w:val="none"/>
        </w:rPr>
      </w:r>
      <w:r>
        <w:rPr>
          <w:rFonts w:ascii="Times New Roman" w:hAnsi="Times New Roman" w:eastAsia="Calibri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 w:eastAsia="Calibri"/>
          <w:sz w:val="24"/>
          <w:szCs w:val="24"/>
          <w:highlight w:val="none"/>
        </w:rPr>
      </w:pPr>
      <w:r>
        <w:rPr>
          <w:rFonts w:ascii="Times New Roman" w:hAnsi="Times New Roman" w:eastAsia="Calibri"/>
          <w:sz w:val="24"/>
          <w:szCs w:val="24"/>
        </w:rPr>
        <w:t xml:space="preserve">Лист согласования оформил: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spacing w:after="0" w:line="240" w:lineRule="auto"/>
        <w:jc w:val="both"/>
        <w:rPr>
          <w:rFonts w:ascii="Times New Roman" w:hAnsi="Times New Roman" w:eastAsia="Calibri"/>
          <w:i/>
          <w:sz w:val="24"/>
          <w:szCs w:val="24"/>
          <w:u w:val="single"/>
        </w:rPr>
      </w:pPr>
      <w:r>
        <w:rPr>
          <w:rFonts w:ascii="Times New Roman" w:hAnsi="Times New Roman" w:eastAsia="Calibri"/>
          <w:sz w:val="24"/>
          <w:szCs w:val="24"/>
          <w:u w:val="single"/>
        </w:rPr>
        <w:tab/>
      </w:r>
      <w:r>
        <w:rPr>
          <w:rFonts w:ascii="Times New Roman" w:hAnsi="Times New Roman" w:eastAsia="Calibri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Никулина Ангелина Александровна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, 22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декабря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 202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5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 года, тел.5-12-38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(доб.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18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6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)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_</w:t>
      </w:r>
      <w:r>
        <w:rPr>
          <w:rFonts w:ascii="Times New Roman" w:hAnsi="Times New Roman" w:eastAsia="Calibri"/>
          <w:i/>
          <w:sz w:val="24"/>
          <w:szCs w:val="24"/>
          <w:u w:val="single"/>
        </w:rPr>
        <w:t xml:space="preserve">____</w:t>
      </w:r>
      <w:r>
        <w:rPr>
          <w:rFonts w:ascii="Times New Roman" w:hAnsi="Times New Roman" w:eastAsia="Calibri"/>
          <w:i/>
          <w:sz w:val="24"/>
          <w:szCs w:val="24"/>
          <w:u w:val="single"/>
        </w:rPr>
      </w:r>
      <w:r>
        <w:rPr>
          <w:rFonts w:ascii="Times New Roman" w:hAnsi="Times New Roman" w:eastAsia="Calibri"/>
          <w:i/>
          <w:sz w:val="24"/>
          <w:szCs w:val="24"/>
          <w:u w:val="single"/>
        </w:rPr>
      </w:r>
    </w:p>
    <w:p>
      <w:pPr>
        <w:spacing w:after="0" w:line="240" w:lineRule="auto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</w:rPr>
        <w:t xml:space="preserve">(подпись, фамилия, имя, отчество, дата, рабочий телефон)</w:t>
      </w:r>
      <w:r>
        <w:rPr>
          <w:rFonts w:ascii="Times New Roman" w:hAnsi="Times New Roman" w:eastAsia="Calibri"/>
          <w:sz w:val="24"/>
          <w:szCs w:val="24"/>
          <w:lang w:eastAsia="en-US"/>
        </w:rPr>
      </w:r>
      <w:r>
        <w:rPr>
          <w:rFonts w:ascii="Times New Roman" w:hAnsi="Times New Roman" w:eastAsia="Calibri"/>
          <w:sz w:val="24"/>
          <w:szCs w:val="24"/>
          <w:lang w:eastAsia="en-US"/>
        </w:rPr>
      </w:r>
      <w:r>
        <w:rPr>
          <w:rFonts w:ascii="Times New Roman" w:hAnsi="Times New Roman" w:eastAsia="Calibri"/>
          <w:sz w:val="16"/>
          <w:szCs w:val="16"/>
        </w:rPr>
      </w:r>
      <w:r>
        <w:rPr>
          <w:rFonts w:ascii="Times New Roman" w:hAnsi="Times New Roman" w:eastAsia="Calibri"/>
          <w:sz w:val="16"/>
          <w:szCs w:val="16"/>
        </w:rPr>
      </w:r>
      <w:r>
        <w:rPr>
          <w:rFonts w:ascii="Times New Roman" w:hAnsi="Times New Roman" w:eastAsia="Calibri"/>
          <w:sz w:val="16"/>
          <w:szCs w:val="16"/>
        </w:rPr>
      </w:r>
      <w:r>
        <w:rPr>
          <w:rFonts w:ascii="Times New Roman" w:hAnsi="Times New Roman" w:eastAsia="Calibri"/>
          <w:sz w:val="24"/>
          <w:szCs w:val="24"/>
          <w:lang w:eastAsia="en-US"/>
        </w:rPr>
      </w:r>
    </w:p>
    <w:sectPr>
      <w:footnotePr/>
      <w:endnotePr/>
      <w:type w:val="continuous"/>
      <w:pgSz w:w="11906" w:h="16838" w:orient="portrait"/>
      <w:pgMar w:top="993" w:right="567" w:bottom="1134" w:left="1701" w:header="426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Segoe UI">
    <w:panose1 w:val="020B0502040504020204"/>
  </w:font>
  <w:font w:name="Courier New">
    <w:panose1 w:val="02070309020205020404"/>
  </w:font>
  <w:font w:name="Arial Narrow">
    <w:panose1 w:val="020B0604020202020204"/>
  </w:font>
  <w:font w:name="CyrillicHeavy">
    <w:panose1 w:val="02000603000000000000"/>
  </w:font>
  <w:font w:name="Times New Roman">
    <w:panose1 w:val="02020603050405020304"/>
  </w:font>
  <w:font w:name="JournalSans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2"/>
        <w:szCs w:val="22"/>
      </w:rPr>
      <w:fldChar w:fldCharType="begin"/>
    </w:r>
    <w:r>
      <w:rPr>
        <w:rFonts w:ascii="Times New Roman" w:hAnsi="Times New Roman"/>
        <w:sz w:val="22"/>
        <w:szCs w:val="22"/>
      </w:rPr>
      <w:instrText xml:space="preserve">PAGE   \* MERGEFORMAT</w:instrText>
    </w:r>
    <w:r>
      <w:rPr>
        <w:rFonts w:ascii="Times New Roman" w:hAnsi="Times New Roman"/>
        <w:sz w:val="22"/>
        <w:szCs w:val="22"/>
      </w:rPr>
      <w:fldChar w:fldCharType="separate"/>
    </w:r>
    <w:r>
      <w:rPr>
        <w:rFonts w:ascii="Times New Roman" w:hAnsi="Times New Roman"/>
        <w:sz w:val="22"/>
        <w:szCs w:val="22"/>
      </w:rPr>
      <w:t xml:space="preserve">8</w:t>
    </w:r>
    <w:r>
      <w:rPr>
        <w:rFonts w:ascii="Times New Roman" w:hAnsi="Times New Roman"/>
        <w:sz w:val="22"/>
        <w:szCs w:val="22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70"/>
      <w:tabs>
        <w:tab w:val="left" w:pos="4260" w:leader="none"/>
        <w:tab w:val="clear" w:pos="4677" w:leader="none"/>
        <w:tab w:val="clear" w:pos="9355" w:leader="none"/>
      </w:tabs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0"/>
      <w:jc w:val="center"/>
      <w:rPr>
        <w:color w:val="ffffff" w:themeColor="background1"/>
      </w:rPr>
    </w:pPr>
    <w:r>
      <w:rPr>
        <w:color w:val="ffffff" w:themeColor="background1"/>
      </w:rPr>
      <w:t xml:space="preserve">1</w:t>
    </w:r>
    <w:r>
      <w:rPr>
        <w:color w:val="ffffff" w:themeColor="background1"/>
      </w:rPr>
    </w:r>
  </w:p>
  <w:p>
    <w:pPr>
      <w:pStyle w:val="7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tabs>
          <w:tab w:val="num" w:pos="720" w:leader="none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40" w:leader="none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60" w:leader="none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tabs>
          <w:tab w:val="num" w:pos="2880" w:leader="none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tabs>
          <w:tab w:val="num" w:pos="3600" w:leader="none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20" w:leader="none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tabs>
          <w:tab w:val="num" w:pos="5040" w:leader="none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tabs>
          <w:tab w:val="num" w:pos="5760" w:leader="none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480" w:leader="none"/>
        </w:tabs>
        <w:ind w:left="6480" w:hanging="360"/>
      </w:pPr>
      <w:rPr>
        <w:rFonts w:ascii="Wingdings" w:hAnsi="Wingdings"/>
        <w:sz w:val="2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95" w:hanging="42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60"/>
    <w:next w:val="860"/>
    <w:link w:val="683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60"/>
    <w:next w:val="860"/>
    <w:link w:val="685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basedOn w:val="860"/>
    <w:next w:val="860"/>
    <w:link w:val="687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60"/>
    <w:next w:val="860"/>
    <w:link w:val="689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60"/>
    <w:next w:val="860"/>
    <w:link w:val="691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60"/>
    <w:next w:val="860"/>
    <w:link w:val="69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60"/>
    <w:next w:val="860"/>
    <w:link w:val="695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60"/>
    <w:next w:val="860"/>
    <w:link w:val="69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60"/>
    <w:next w:val="860"/>
    <w:link w:val="699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860"/>
    <w:uiPriority w:val="34"/>
    <w:qFormat/>
    <w:pPr>
      <w:ind w:left="720"/>
      <w:contextualSpacing/>
    </w:p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basedOn w:val="860"/>
    <w:next w:val="860"/>
    <w:link w:val="703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basedOn w:val="860"/>
    <w:next w:val="860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basedOn w:val="860"/>
    <w:next w:val="860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basedOn w:val="860"/>
    <w:next w:val="860"/>
    <w:link w:val="70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basedOn w:val="860"/>
    <w:link w:val="71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11">
    <w:name w:val="Header Char"/>
    <w:link w:val="710"/>
    <w:uiPriority w:val="99"/>
  </w:style>
  <w:style w:type="paragraph" w:styleId="712">
    <w:name w:val="Footer"/>
    <w:basedOn w:val="860"/>
    <w:link w:val="71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13">
    <w:name w:val="Footer Char"/>
    <w:link w:val="712"/>
    <w:uiPriority w:val="99"/>
  </w:style>
  <w:style w:type="paragraph" w:styleId="714">
    <w:name w:val="Caption"/>
    <w:basedOn w:val="860"/>
    <w:next w:val="860"/>
    <w:link w:val="7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link w:val="714"/>
    <w:uiPriority w:val="35"/>
    <w:rPr>
      <w:b/>
      <w:bCs/>
      <w:color w:val="4f81bd" w:themeColor="accent1"/>
      <w:sz w:val="18"/>
      <w:szCs w:val="18"/>
    </w:rPr>
  </w:style>
  <w:style w:type="table" w:styleId="7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basedOn w:val="860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basedOn w:val="860"/>
    <w:link w:val="847"/>
    <w:uiPriority w:val="99"/>
    <w:semiHidden/>
    <w:unhideWhenUsed/>
    <w:pPr>
      <w:spacing w:after="0" w:line="240" w:lineRule="auto"/>
    </w:pPr>
    <w:rPr>
      <w:sz w:val="20"/>
    </w:rPr>
  </w:style>
  <w:style w:type="character" w:styleId="847">
    <w:name w:val="Endnote Text Char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basedOn w:val="860"/>
    <w:next w:val="860"/>
    <w:uiPriority w:val="39"/>
    <w:unhideWhenUsed/>
    <w:pPr>
      <w:spacing w:after="57"/>
      <w:ind w:left="0" w:right="0" w:firstLine="0"/>
    </w:pPr>
  </w:style>
  <w:style w:type="paragraph" w:styleId="850">
    <w:name w:val="toc 2"/>
    <w:basedOn w:val="860"/>
    <w:next w:val="860"/>
    <w:uiPriority w:val="39"/>
    <w:unhideWhenUsed/>
    <w:pPr>
      <w:spacing w:after="57"/>
      <w:ind w:left="283" w:right="0" w:firstLine="0"/>
    </w:pPr>
  </w:style>
  <w:style w:type="paragraph" w:styleId="851">
    <w:name w:val="toc 3"/>
    <w:basedOn w:val="860"/>
    <w:next w:val="860"/>
    <w:uiPriority w:val="39"/>
    <w:unhideWhenUsed/>
    <w:pPr>
      <w:spacing w:after="57"/>
      <w:ind w:left="567" w:right="0" w:firstLine="0"/>
    </w:pPr>
  </w:style>
  <w:style w:type="paragraph" w:styleId="852">
    <w:name w:val="toc 4"/>
    <w:basedOn w:val="860"/>
    <w:next w:val="860"/>
    <w:uiPriority w:val="39"/>
    <w:unhideWhenUsed/>
    <w:pPr>
      <w:spacing w:after="57"/>
      <w:ind w:left="850" w:right="0" w:firstLine="0"/>
    </w:pPr>
  </w:style>
  <w:style w:type="paragraph" w:styleId="853">
    <w:name w:val="toc 5"/>
    <w:basedOn w:val="860"/>
    <w:next w:val="860"/>
    <w:uiPriority w:val="39"/>
    <w:unhideWhenUsed/>
    <w:pPr>
      <w:spacing w:after="57"/>
      <w:ind w:left="1134" w:right="0" w:firstLine="0"/>
    </w:pPr>
  </w:style>
  <w:style w:type="paragraph" w:styleId="854">
    <w:name w:val="toc 6"/>
    <w:basedOn w:val="860"/>
    <w:next w:val="860"/>
    <w:uiPriority w:val="39"/>
    <w:unhideWhenUsed/>
    <w:pPr>
      <w:spacing w:after="57"/>
      <w:ind w:left="1417" w:right="0" w:firstLine="0"/>
    </w:pPr>
  </w:style>
  <w:style w:type="paragraph" w:styleId="855">
    <w:name w:val="toc 7"/>
    <w:basedOn w:val="860"/>
    <w:next w:val="860"/>
    <w:uiPriority w:val="39"/>
    <w:unhideWhenUsed/>
    <w:pPr>
      <w:spacing w:after="57"/>
      <w:ind w:left="1701" w:right="0" w:firstLine="0"/>
    </w:pPr>
  </w:style>
  <w:style w:type="paragraph" w:styleId="856">
    <w:name w:val="toc 8"/>
    <w:basedOn w:val="860"/>
    <w:next w:val="860"/>
    <w:uiPriority w:val="39"/>
    <w:unhideWhenUsed/>
    <w:pPr>
      <w:spacing w:after="57"/>
      <w:ind w:left="1984" w:right="0" w:firstLine="0"/>
    </w:pPr>
  </w:style>
  <w:style w:type="paragraph" w:styleId="857">
    <w:name w:val="toc 9"/>
    <w:basedOn w:val="860"/>
    <w:next w:val="860"/>
    <w:uiPriority w:val="39"/>
    <w:unhideWhenUsed/>
    <w:pPr>
      <w:spacing w:after="57"/>
      <w:ind w:left="2268" w:right="0" w:firstLine="0"/>
    </w:pPr>
  </w:style>
  <w:style w:type="paragraph" w:styleId="858">
    <w:name w:val="TOC Heading"/>
    <w:uiPriority w:val="39"/>
    <w:unhideWhenUsed/>
  </w:style>
  <w:style w:type="paragraph" w:styleId="859">
    <w:name w:val="table of figures"/>
    <w:basedOn w:val="860"/>
    <w:next w:val="860"/>
    <w:uiPriority w:val="99"/>
    <w:unhideWhenUsed/>
    <w:pPr>
      <w:spacing w:after="0" w:afterAutospacing="0"/>
    </w:pPr>
  </w:style>
  <w:style w:type="paragraph" w:styleId="860" w:default="1">
    <w:name w:val="Normal"/>
    <w:next w:val="860"/>
    <w:link w:val="860"/>
    <w:qFormat/>
    <w:rPr>
      <w:rFonts w:ascii="JournalSans" w:hAnsi="JournalSans"/>
      <w:lang w:val="ru-RU" w:eastAsia="ru-RU" w:bidi="ar-SA"/>
    </w:rPr>
  </w:style>
  <w:style w:type="paragraph" w:styleId="861">
    <w:name w:val="Заголовок 2"/>
    <w:basedOn w:val="860"/>
    <w:next w:val="861"/>
    <w:link w:val="897"/>
    <w:uiPriority w:val="9"/>
    <w:qFormat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val="en-US" w:eastAsia="en-US"/>
    </w:rPr>
  </w:style>
  <w:style w:type="character" w:styleId="862">
    <w:name w:val="Основной шрифт абзаца"/>
    <w:next w:val="862"/>
    <w:link w:val="860"/>
    <w:semiHidden/>
  </w:style>
  <w:style w:type="table" w:styleId="863">
    <w:name w:val="Обычная таблица"/>
    <w:next w:val="863"/>
    <w:link w:val="860"/>
    <w:semiHidden/>
    <w:tblPr/>
  </w:style>
  <w:style w:type="numbering" w:styleId="864">
    <w:name w:val="Нет списка"/>
    <w:next w:val="864"/>
    <w:link w:val="860"/>
    <w:uiPriority w:val="99"/>
    <w:semiHidden/>
  </w:style>
  <w:style w:type="paragraph" w:styleId="865">
    <w:name w:val="Название"/>
    <w:basedOn w:val="860"/>
    <w:next w:val="865"/>
    <w:link w:val="860"/>
    <w:qFormat/>
    <w:pPr>
      <w:spacing w:line="360" w:lineRule="auto"/>
      <w:jc w:val="center"/>
    </w:pPr>
    <w:rPr>
      <w:rFonts w:ascii="CyrillicHeavy" w:hAnsi="CyrillicHeavy"/>
      <w:sz w:val="32"/>
    </w:rPr>
  </w:style>
  <w:style w:type="paragraph" w:styleId="866">
    <w:name w:val="ConsNonformat"/>
    <w:next w:val="866"/>
    <w:link w:val="860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67">
    <w:name w:val="Текст выноски"/>
    <w:basedOn w:val="860"/>
    <w:next w:val="867"/>
    <w:link w:val="868"/>
    <w:rPr>
      <w:rFonts w:ascii="Segoe UI" w:hAnsi="Segoe UI"/>
      <w:sz w:val="18"/>
      <w:szCs w:val="18"/>
      <w:lang w:val="en-US" w:eastAsia="en-US"/>
    </w:rPr>
  </w:style>
  <w:style w:type="character" w:styleId="868">
    <w:name w:val="Текст выноски Знак"/>
    <w:next w:val="868"/>
    <w:link w:val="867"/>
    <w:rPr>
      <w:rFonts w:ascii="Segoe UI" w:hAnsi="Segoe UI" w:cs="Segoe UI"/>
      <w:sz w:val="18"/>
      <w:szCs w:val="18"/>
    </w:rPr>
  </w:style>
  <w:style w:type="table" w:styleId="869">
    <w:name w:val="Сетка таблицы"/>
    <w:basedOn w:val="863"/>
    <w:next w:val="869"/>
    <w:link w:val="860"/>
    <w:uiPriority w:val="59"/>
    <w:tblPr/>
  </w:style>
  <w:style w:type="paragraph" w:styleId="870">
    <w:name w:val="Верхний колонтитул"/>
    <w:basedOn w:val="860"/>
    <w:next w:val="870"/>
    <w:link w:val="871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71">
    <w:name w:val="Верхний колонтитул Знак"/>
    <w:next w:val="871"/>
    <w:link w:val="870"/>
    <w:uiPriority w:val="99"/>
    <w:rPr>
      <w:rFonts w:ascii="JournalSans" w:hAnsi="JournalSans"/>
    </w:rPr>
  </w:style>
  <w:style w:type="paragraph" w:styleId="872">
    <w:name w:val="Нижний колонтитул"/>
    <w:basedOn w:val="860"/>
    <w:next w:val="872"/>
    <w:link w:val="873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873">
    <w:name w:val="Нижний колонтитул Знак"/>
    <w:next w:val="873"/>
    <w:link w:val="872"/>
    <w:rPr>
      <w:rFonts w:ascii="JournalSans" w:hAnsi="JournalSans"/>
    </w:rPr>
  </w:style>
  <w:style w:type="character" w:styleId="874">
    <w:name w:val="Гиперссылка"/>
    <w:next w:val="874"/>
    <w:link w:val="860"/>
    <w:uiPriority w:val="99"/>
    <w:unhideWhenUsed/>
    <w:rPr>
      <w:color w:val="0000ff"/>
      <w:u w:val="single"/>
    </w:rPr>
  </w:style>
  <w:style w:type="paragraph" w:styleId="875">
    <w:name w:val="Обычный (веб)"/>
    <w:basedOn w:val="860"/>
    <w:next w:val="875"/>
    <w:link w:val="860"/>
    <w:unhideWhenUsed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876">
    <w:name w:val="Без интервала"/>
    <w:next w:val="876"/>
    <w:link w:val="860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character" w:styleId="877">
    <w:name w:val="Подпись к таблице_"/>
    <w:next w:val="877"/>
    <w:link w:val="878"/>
    <w:rPr>
      <w:spacing w:val="9"/>
      <w:shd w:val="clear" w:color="auto" w:fill="ffffff"/>
    </w:rPr>
  </w:style>
  <w:style w:type="paragraph" w:styleId="878">
    <w:name w:val="Подпись к таблице"/>
    <w:basedOn w:val="860"/>
    <w:next w:val="878"/>
    <w:link w:val="877"/>
    <w:pPr>
      <w:widowControl w:val="off"/>
      <w:shd w:val="clear" w:color="auto" w:fill="ffffff"/>
      <w:spacing w:after="80" w:line="0" w:lineRule="atLeast"/>
    </w:pPr>
    <w:rPr>
      <w:rFonts w:ascii="Times New Roman" w:hAnsi="Times New Roman"/>
      <w:spacing w:val="9"/>
      <w:shd w:val="clear" w:color="auto" w:fill="ffffff"/>
      <w:lang w:val="en-US" w:eastAsia="en-US"/>
    </w:rPr>
  </w:style>
  <w:style w:type="character" w:styleId="879">
    <w:name w:val="Основной текст_"/>
    <w:next w:val="879"/>
    <w:link w:val="881"/>
    <w:rPr>
      <w:spacing w:val="9"/>
      <w:shd w:val="clear" w:color="auto" w:fill="ffffff"/>
    </w:rPr>
  </w:style>
  <w:style w:type="character" w:styleId="880">
    <w:name w:val="Основной текст1"/>
    <w:next w:val="880"/>
    <w:link w:val="860"/>
    <w:rPr>
      <w:rFonts w:eastAsia="Times New Roman"/>
      <w:color w:val="000000"/>
      <w:spacing w:val="9"/>
      <w:position w:val="0"/>
      <w:sz w:val="24"/>
      <w:szCs w:val="24"/>
      <w:shd w:val="clear" w:color="auto" w:fill="ffffff"/>
      <w:lang w:val="ru-RU"/>
    </w:rPr>
  </w:style>
  <w:style w:type="paragraph" w:styleId="881">
    <w:name w:val="Основной текст2"/>
    <w:basedOn w:val="860"/>
    <w:next w:val="881"/>
    <w:link w:val="879"/>
    <w:pPr>
      <w:widowControl w:val="off"/>
      <w:shd w:val="clear" w:color="auto" w:fill="ffffff"/>
      <w:spacing w:before="600" w:after="60" w:line="0" w:lineRule="atLeast"/>
      <w:jc w:val="center"/>
    </w:pPr>
    <w:rPr>
      <w:rFonts w:ascii="Times New Roman" w:hAnsi="Times New Roman"/>
      <w:spacing w:val="9"/>
      <w:shd w:val="clear" w:color="auto" w:fill="ffffff"/>
      <w:lang w:val="en-US" w:eastAsia="en-US"/>
    </w:rPr>
  </w:style>
  <w:style w:type="character" w:styleId="882">
    <w:name w:val="s_10"/>
    <w:next w:val="882"/>
    <w:link w:val="860"/>
  </w:style>
  <w:style w:type="character" w:styleId="883">
    <w:name w:val="s_7"/>
    <w:next w:val="883"/>
    <w:link w:val="860"/>
  </w:style>
  <w:style w:type="character" w:styleId="884">
    <w:name w:val="Выделение"/>
    <w:next w:val="884"/>
    <w:link w:val="860"/>
    <w:uiPriority w:val="20"/>
    <w:qFormat/>
    <w:rPr>
      <w:i/>
      <w:iCs/>
    </w:rPr>
  </w:style>
  <w:style w:type="character" w:styleId="885">
    <w:name w:val="Знак примечания"/>
    <w:next w:val="885"/>
    <w:link w:val="860"/>
    <w:rPr>
      <w:sz w:val="16"/>
      <w:szCs w:val="16"/>
    </w:rPr>
  </w:style>
  <w:style w:type="paragraph" w:styleId="886">
    <w:name w:val="Текст примечания"/>
    <w:basedOn w:val="860"/>
    <w:next w:val="886"/>
    <w:link w:val="887"/>
    <w:rPr>
      <w:lang w:val="en-US" w:eastAsia="en-US"/>
    </w:rPr>
  </w:style>
  <w:style w:type="character" w:styleId="887">
    <w:name w:val="Текст примечания Знак"/>
    <w:next w:val="887"/>
    <w:link w:val="886"/>
    <w:rPr>
      <w:rFonts w:ascii="JournalSans" w:hAnsi="JournalSans"/>
    </w:rPr>
  </w:style>
  <w:style w:type="paragraph" w:styleId="888">
    <w:name w:val="Тема примечания"/>
    <w:basedOn w:val="886"/>
    <w:next w:val="886"/>
    <w:link w:val="889"/>
    <w:rPr>
      <w:b/>
      <w:bCs/>
    </w:rPr>
  </w:style>
  <w:style w:type="character" w:styleId="889">
    <w:name w:val="Тема примечания Знак"/>
    <w:next w:val="889"/>
    <w:link w:val="888"/>
    <w:rPr>
      <w:rFonts w:ascii="JournalSans" w:hAnsi="JournalSans"/>
      <w:b/>
      <w:bCs/>
    </w:rPr>
  </w:style>
  <w:style w:type="paragraph" w:styleId="890">
    <w:name w:val="Default"/>
    <w:next w:val="890"/>
    <w:link w:val="860"/>
    <w:rPr>
      <w:rFonts w:ascii="Arial" w:hAnsi="Arial" w:cs="Arial"/>
      <w:color w:val="000000"/>
      <w:sz w:val="24"/>
      <w:szCs w:val="24"/>
      <w:lang w:val="ru-RU" w:eastAsia="ru-RU" w:bidi="ar-SA"/>
    </w:rPr>
  </w:style>
  <w:style w:type="paragraph" w:styleId="891">
    <w:name w:val="ConsPlusNormal"/>
    <w:next w:val="891"/>
    <w:link w:val="860"/>
    <w:pPr>
      <w:widowControl w:val="off"/>
    </w:pPr>
    <w:rPr>
      <w:rFonts w:ascii="Arial" w:hAnsi="Arial" w:cs="Arial"/>
      <w:lang w:val="ru-RU" w:eastAsia="ru-RU" w:bidi="ar-SA"/>
    </w:rPr>
  </w:style>
  <w:style w:type="paragraph" w:styleId="892">
    <w:name w:val="Абзац списка"/>
    <w:basedOn w:val="860"/>
    <w:next w:val="892"/>
    <w:link w:val="860"/>
    <w:uiPriority w:val="34"/>
    <w:qFormat/>
    <w:pPr>
      <w:spacing w:after="200" w:line="276" w:lineRule="auto"/>
      <w:ind w:left="72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893">
    <w:name w:val="Абзац списка1"/>
    <w:basedOn w:val="860"/>
    <w:next w:val="893"/>
    <w:link w:val="86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894">
    <w:name w:val="Основной текст Знак1"/>
    <w:next w:val="894"/>
    <w:link w:val="895"/>
    <w:uiPriority w:val="99"/>
    <w:rPr>
      <w:sz w:val="26"/>
      <w:szCs w:val="26"/>
      <w:shd w:val="clear" w:color="auto" w:fill="ffffff"/>
    </w:rPr>
  </w:style>
  <w:style w:type="paragraph" w:styleId="895">
    <w:name w:val="Основной текст"/>
    <w:basedOn w:val="860"/>
    <w:next w:val="895"/>
    <w:link w:val="894"/>
    <w:uiPriority w:val="99"/>
    <w:pPr>
      <w:widowControl w:val="off"/>
      <w:shd w:val="clear" w:color="auto" w:fill="ffffff"/>
      <w:spacing w:after="420" w:line="240" w:lineRule="atLeast"/>
      <w:jc w:val="center"/>
    </w:pPr>
    <w:rPr>
      <w:rFonts w:ascii="Times New Roman" w:hAnsi="Times New Roman"/>
      <w:sz w:val="26"/>
      <w:szCs w:val="26"/>
      <w:lang w:val="en-US" w:eastAsia="en-US"/>
    </w:rPr>
  </w:style>
  <w:style w:type="character" w:styleId="896">
    <w:name w:val="Основной текст Знак"/>
    <w:next w:val="896"/>
    <w:link w:val="860"/>
    <w:rPr>
      <w:rFonts w:ascii="JournalSans" w:hAnsi="JournalSans"/>
    </w:rPr>
  </w:style>
  <w:style w:type="character" w:styleId="897">
    <w:name w:val="Заголовок 2 Знак"/>
    <w:next w:val="897"/>
    <w:link w:val="861"/>
    <w:uiPriority w:val="9"/>
    <w:rPr>
      <w:b/>
      <w:bCs/>
      <w:sz w:val="36"/>
      <w:szCs w:val="36"/>
    </w:rPr>
  </w:style>
  <w:style w:type="paragraph" w:styleId="898">
    <w:name w:val="pboth"/>
    <w:basedOn w:val="860"/>
    <w:next w:val="898"/>
    <w:link w:val="8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899" w:default="1">
    <w:name w:val="Default Paragraph Font"/>
    <w:uiPriority w:val="1"/>
    <w:semiHidden/>
    <w:unhideWhenUsed/>
  </w:style>
  <w:style w:type="numbering" w:styleId="900" w:default="1">
    <w:name w:val="No List"/>
    <w:uiPriority w:val="99"/>
    <w:semiHidden/>
    <w:unhideWhenUsed/>
  </w:style>
  <w:style w:type="table" w:styleId="901" w:default="1">
    <w:name w:val="Normal Table"/>
    <w:uiPriority w:val="99"/>
    <w:semiHidden/>
    <w:unhideWhenUsed/>
    <w:tblPr/>
  </w:style>
  <w:style w:type="character" w:styleId="902" w:customStyle="1">
    <w:name w:val="Интернет-ссылка"/>
    <w:rPr>
      <w:color w:val="000080"/>
      <w:u w:val="single"/>
    </w:rPr>
  </w:style>
  <w:style w:type="paragraph" w:styleId="903" w:customStyle="1">
    <w:name w:val="formattext"/>
    <w:qFormat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280" w:beforeAutospacing="0" w:after="280" w:afterAutospacing="0" w:line="240" w:lineRule="auto"/>
      <w:ind w:left="0" w:right="0" w:firstLine="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819" w:customStyle="1">
    <w:name w:val="ConsPlusTitle"/>
    <w:uiPriority w:val="99"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spacing w:before="0" w:beforeAutospacing="0" w:after="0" w:afterAutospacing="0" w:line="240" w:lineRule="auto"/>
      <w:ind w:left="0" w:right="0" w:firstLine="709"/>
      <w:contextualSpacing w:val="0"/>
      <w:jc w:val="both"/>
    </w:pPr>
    <w:rPr>
      <w:rFonts w:ascii="Arial" w:hAnsi="Arial" w:eastAsia="Times New Roman" w:cs="Arial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</dc:title>
  <dc:creator>ПОЛЬЗОВАТЕЛЬ</dc:creator>
  <cp:lastModifiedBy>user</cp:lastModifiedBy>
  <cp:revision>89</cp:revision>
  <dcterms:created xsi:type="dcterms:W3CDTF">2021-05-25T13:50:00Z</dcterms:created>
  <dcterms:modified xsi:type="dcterms:W3CDTF">2025-12-12T06:15:10Z</dcterms:modified>
  <cp:version>786432</cp:version>
</cp:coreProperties>
</file>